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D2F" w:rsidR="00EE490F" w:rsidP="00EE490F" w:rsidRDefault="00EE490F" w14:paraId="199DD0BC" w14:textId="7A416496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65D7F5B" w14:textId="01E5A843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BEBB5B3" w14:textId="54C964BE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7CA68697" w14:textId="6274BAA6">
      <w:pPr>
        <w:jc w:val="right"/>
        <w:rPr>
          <w:rFonts w:ascii="Sakkal Majalla" w:hAnsi="Sakkal Majalla" w:cs="Sakkal Majalla"/>
        </w:rPr>
      </w:pPr>
    </w:p>
    <w:p w:rsidRPr="004F3D2F" w:rsidR="006973C7" w:rsidP="004C5EBA" w:rsidRDefault="006973C7" w14:paraId="53249601" w14:textId="35E5CB9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11428E29" w14:textId="10B969D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5E744BAF" w14:textId="7B7B4FA6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40106FB2" w14:textId="7E11C4C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</w:rPr>
      </w:pPr>
    </w:p>
    <w:p w:rsidRPr="004F3D2F" w:rsidR="004F3D2F" w:rsidP="004C5EBA" w:rsidRDefault="004F3D2F" w14:paraId="4D21F17C" w14:textId="7777777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Pr="004F3D2F" w:rsidR="00DE7BA6" w:rsidTr="12D9A8C9" w14:paraId="2DC34EE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4DCD54D4" w:rsidRDefault="00DE7BA6" w14:paraId="3AF03F90" w14:textId="0B30FCFE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اسم المقرر: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 </w:t>
            </w:r>
            <w:r w:rsidRPr="4DCD54D4" w:rsidR="00E643BB">
              <w:rPr>
                <w:rFonts w:ascii="Sakkal Majalla" w:hAnsi="Sakkal Majalla" w:eastAsia="KacstBook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val="ar-SA"/>
              </w:rPr>
              <w:t>مدخل إلى النظم الإسلامية</w:t>
            </w:r>
            <w:r w:rsidRPr="4DCD54D4" w:rsidR="00E643BB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12D9A8C9" w14:paraId="59F1A6C6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4DCD54D4" w:rsidRDefault="00DE7BA6" w14:paraId="38B6DAB8" w14:textId="3C8D13C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رمز المقرر: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4DCD54D4" w:rsidR="00E643BB">
              <w:rPr>
                <w:rFonts w:ascii="Sakkal Majalla" w:hAnsi="Sakkal Majalla" w:eastAsia="Cambria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 xml:space="preserve">ثقف </w:t>
            </w:r>
            <w:r w:rsidRPr="4DCD54D4" w:rsidR="00E643BB">
              <w:rPr>
                <w:rFonts w:ascii="Sakkal Majalla" w:hAnsi="Sakkal Majalla" w:cs="Sakkal Majalla"/>
                <w:b/>
                <w:bCs/>
                <w:color w:val="2F5496" w:themeColor="accent5" w:themeShade="BF"/>
              </w:rPr>
              <w:t>٦٢٠٤</w:t>
            </w:r>
          </w:p>
        </w:tc>
      </w:tr>
      <w:tr w:rsidRPr="004F3D2F" w:rsidR="00DE7BA6" w:rsidTr="12D9A8C9" w14:paraId="2BF7037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4DCD54D4" w:rsidRDefault="00DE7BA6" w14:paraId="2697E348" w14:textId="1EF5F64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البرنامج: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4DCD54D4" w:rsidR="00684D61">
              <w:rPr>
                <w:rFonts w:ascii="Sakkal Majalla" w:hAnsi="Sakkal Majalla" w:eastAsia="KacstBook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>برنامج الماجستير في الثقافة الإسلامية</w:t>
            </w:r>
            <w:r w:rsidRPr="4DCD54D4" w:rsidR="00684D61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12D9A8C9" w14:paraId="26AA206C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4DCD54D4" w:rsidRDefault="00DE7BA6" w14:paraId="3E4CE2EB" w14:textId="68FB5D8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 w:val="1"/>
              </w:rPr>
            </w:pPr>
            <w:r w:rsidRPr="12D9A8C9" w:rsidR="12D9A8C9">
              <w:rPr>
                <w:rFonts w:ascii="Sakkal Majalla" w:hAnsi="Sakkal Majalla" w:cs="Sakkal Majalla"/>
                <w:b w:val="1"/>
                <w:bCs w:val="1"/>
                <w:color w:val="2F5496" w:themeColor="accent5" w:themeTint="FF" w:themeShade="BF"/>
                <w:sz w:val="28"/>
                <w:szCs w:val="28"/>
                <w:rtl w:val="1"/>
              </w:rPr>
              <w:t>القسم العلمي:</w:t>
            </w:r>
            <w:r w:rsidRPr="12D9A8C9" w:rsidR="12D9A8C9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  </w:t>
            </w:r>
            <w:r w:rsidRPr="12D9A8C9" w:rsidR="12D9A8C9">
              <w:rPr>
                <w:rFonts w:ascii="Sakkal Majalla" w:hAnsi="Sakkal Majalla" w:eastAsia="KacstBook" w:cs="Sakkal Majalla"/>
                <w:color w:val="2F5496" w:themeColor="accent5" w:themeTint="FF" w:themeShade="BF"/>
                <w:sz w:val="28"/>
                <w:szCs w:val="28"/>
                <w:rtl w:val="1"/>
                <w:lang w:val="ar-SA"/>
              </w:rPr>
              <w:t>الدراسات الفكرية</w:t>
            </w:r>
          </w:p>
        </w:tc>
      </w:tr>
      <w:tr w:rsidRPr="004F3D2F" w:rsidR="00DE7BA6" w:rsidTr="12D9A8C9" w14:paraId="1705C80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4DCD54D4" w:rsidRDefault="00DE7BA6" w14:paraId="67AA9AE9" w14:textId="0A6943A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 w:val="1"/>
              </w:rPr>
            </w:pPr>
            <w:r w:rsidRPr="6633501B" w:rsidR="6633501B">
              <w:rPr>
                <w:rFonts w:ascii="Sakkal Majalla" w:hAnsi="Sakkal Majalla" w:cs="Sakkal Majalla"/>
                <w:b w:val="1"/>
                <w:bCs w:val="1"/>
                <w:color w:val="2F5496" w:themeColor="accent5" w:themeTint="FF" w:themeShade="BF"/>
                <w:sz w:val="28"/>
                <w:szCs w:val="28"/>
                <w:rtl w:val="1"/>
              </w:rPr>
              <w:t>الكلية:</w:t>
            </w:r>
            <w:r w:rsidRPr="6633501B" w:rsidR="6633501B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  أصول الدين والدعوة</w:t>
            </w:r>
          </w:p>
        </w:tc>
      </w:tr>
      <w:tr w:rsidRPr="004F3D2F" w:rsidR="00DE7BA6" w:rsidTr="12D9A8C9" w14:paraId="7FEB2AA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4DCD54D4" w:rsidRDefault="00DE7BA6" w14:paraId="53D72675" w14:textId="22132D09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المؤسسة: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4DCD54D4" w:rsidR="00684D61">
              <w:rPr>
                <w:rFonts w:ascii="Sakkal Majalla" w:hAnsi="Sakkal Majalla" w:eastAsia="Cambria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>جامعة الإمام محمد بن سعود الإسلامية</w:t>
            </w:r>
            <w:r w:rsidRPr="4DCD54D4" w:rsidR="00684D61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12D9A8C9" w14:paraId="74EF0A6D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4DCD54D4" w:rsidRDefault="00DE7BA6" w14:paraId="7BCFFB77" w14:textId="42AD892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نسخة التوصيف</w:t>
            </w: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4DCD54D4" w:rsidR="2145997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الرابعة</w:t>
            </w:r>
          </w:p>
        </w:tc>
      </w:tr>
      <w:tr w:rsidRPr="004F3D2F" w:rsidR="00DE7BA6" w:rsidTr="12D9A8C9" w14:paraId="0B99F23A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4DCD54D4" w:rsidRDefault="00DE7BA6" w14:paraId="116FDDBA" w14:textId="4D46E53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تاريخ آخر مراجعة</w:t>
            </w:r>
            <w:r w:rsidRPr="4DCD54D4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:</w:t>
            </w:r>
            <w:r w:rsidRPr="4DCD54D4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4DCD54D4" w:rsidR="00684D61">
              <w:rPr>
                <w:rFonts w:ascii="Sakkal Majalla" w:hAnsi="Sakkal Majalla" w:cs="Sakkal Majalla"/>
                <w:color w:val="2F5496" w:themeColor="accent5" w:themeShade="BF"/>
                <w:sz w:val="30"/>
                <w:szCs w:val="30"/>
              </w:rPr>
              <w:t>12/9/1444</w:t>
            </w:r>
            <w:r w:rsidRPr="4DCD54D4" w:rsidR="00684D61">
              <w:rPr>
                <w:rFonts w:ascii="Sakkal Majalla" w:hAnsi="Sakkal Majalla" w:cs="Sakkal Majalla"/>
                <w:color w:val="2F5496" w:themeColor="accent5" w:themeShade="BF"/>
                <w:sz w:val="30"/>
                <w:szCs w:val="30"/>
                <w:rtl/>
              </w:rPr>
              <w:t>هـ</w:t>
            </w:r>
            <w:r w:rsidRPr="4DCD54D4" w:rsidR="00684D61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</w:tbl>
    <w:p w:rsidRPr="004F3D2F" w:rsidR="006973C7" w:rsidP="004C5EBA" w:rsidRDefault="006973C7" w14:paraId="15FABE62" w14:textId="4EA244F0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28DF5EA9" w14:textId="483945E5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9849A1" w:rsidRDefault="009849A1" w14:paraId="6CCE696A" w14:textId="6EEFA733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id w:val="-137420313"/>
        <w:docPartObj>
          <w:docPartGallery w:val="Table of Contents"/>
          <w:docPartUnique/>
        </w:docPartObj>
        <w:rPr>
          <w:rFonts w:ascii="Sakkal Majalla" w:hAnsi="Sakkal Majalla" w:eastAsia="Calibri" w:cs="Sakkal Majalla" w:eastAsiaTheme="minorAscii"/>
          <w:b w:val="1"/>
          <w:bCs w:val="1"/>
          <w:color w:val="684C0F"/>
          <w:sz w:val="40"/>
          <w:szCs w:val="40"/>
          <w:lang w:val="ar-SA"/>
        </w:rPr>
      </w:sdtPr>
      <w:sdtEndPr>
        <w:rPr>
          <w:rFonts w:ascii="Sakkal Majalla" w:hAnsi="Sakkal Majalla" w:eastAsia="Calibri" w:cs="Sakkal Majalla" w:eastAsiaTheme="minorAscii"/>
          <w:b w:val="1"/>
          <w:bCs w:val="1"/>
          <w:color w:val="auto"/>
          <w:sz w:val="22"/>
          <w:szCs w:val="22"/>
          <w:lang w:val="ar-SA"/>
        </w:rPr>
      </w:sdtEndPr>
      <w:sdtContent>
        <w:p w:rsidRPr="004F3D2F" w:rsidR="009849A1" w:rsidP="0047284D" w:rsidRDefault="009849A1" w14:paraId="153323ED" w14:textId="31288E4E">
          <w:pPr>
            <w:pStyle w:val="TOCHeading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:rsidRPr="004F3D2F" w:rsidR="0047284D" w:rsidP="00C35D93" w:rsidRDefault="009849A1" w14:paraId="26FF6492" w14:textId="3F18C209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history="1" w:anchor="_Toc135746972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C45BB8" w14:paraId="2EC1ED9C" w14:textId="0663DBEA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3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C45BB8" w14:paraId="60C558D4" w14:textId="372890E1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4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C45BB8" w14:paraId="0DEDB115" w14:textId="15ED9A3E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5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C45BB8" w14:paraId="72AF33F7" w14:textId="3EEC96F0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6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C45BB8" w14:paraId="4669738E" w14:textId="37B9EC6E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7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C45BB8" w14:paraId="5682ECEB" w14:textId="67BBD63D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8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616A7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9849A1" w:rsidP="0047284D" w:rsidRDefault="009849A1" w14:paraId="65F60307" w14:textId="77C7E782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Pr="004F3D2F" w:rsidR="002D35DE" w:rsidP="002761CB" w:rsidRDefault="002D35DE" w14:paraId="55A4358E" w14:textId="352E6D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51319574" w14:textId="763F71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7AF83729" w14:textId="1F6906E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1B3B5C49" w14:textId="4F501A1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1D13E9" w:rsidP="001D13E9" w:rsidRDefault="001D13E9" w14:paraId="6AEFFB6A" w14:textId="16BFF5F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7074DA" w:rsidP="007074DA" w:rsidRDefault="007074DA" w14:paraId="5D4B8AA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9849A1" w:rsidRDefault="009849A1" w14:paraId="35885C7B" w14:textId="4B509E0B">
      <w:pPr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:rsidR="005031B0" w:rsidP="009849A1" w:rsidRDefault="00732704" w14:paraId="31A16AAD" w14:textId="01467511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135746972" w:id="0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أ.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Pr="004F3D2F" w:rsidR="004605E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Pr="004F3D2F" w:rsidR="002D458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:rsidR="00DD5225" w:rsidP="004B4198" w:rsidRDefault="00D40B5E" w14:paraId="2B36BF35" w14:textId="4287ED2C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E30386" w:rsidR="00DD52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Pr="001F1912" w:rsidR="00DD5225" w:rsidTr="61FB36E9" w14:paraId="5D1E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4C3D8E"/>
          </w:tcPr>
          <w:p w:rsidRPr="009E6110" w:rsidR="00DD5225" w:rsidP="006E1F96" w:rsidRDefault="00DD5225" w14:paraId="6E520F38" w14:textId="6C7B527F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name="_Hlk135905091" w:id="1"/>
            <w:r w:rsidRPr="3C2A5AA2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3C2A5A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3C2A5AA2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</w:t>
            </w:r>
            <w:r w:rsidRPr="3C2A5AA2" w:rsidR="00BA528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  <w:r w:rsidRPr="3C2A5AA2" w:rsidR="00E643B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أربع </w:t>
            </w:r>
            <w:r w:rsidRPr="3C2A5AA2" w:rsidR="00684D61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ساعات </w:t>
            </w:r>
            <w:r w:rsidRPr="3C2A5AA2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)</w:t>
            </w:r>
          </w:p>
        </w:tc>
      </w:tr>
      <w:tr w:rsidRPr="001F1912" w:rsidR="00DD5225" w:rsidTr="61FB36E9" w14:paraId="00C78E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0DD5225" w14:paraId="02F80AEB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61FB36E9" w14:paraId="479F4B2C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02A9D00E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Pr="001F1912" w:rsidR="00D40B5E" w:rsidTr="61FB36E9" w14:paraId="69A864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:rsidRPr="005A0806" w:rsidR="00DD5225" w:rsidP="006E1F96" w:rsidRDefault="00DD5225" w14:paraId="4513B680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:rsidRPr="005A0806" w:rsidR="00DD5225" w:rsidP="006E1F96" w:rsidRDefault="00C45BB8" w14:paraId="204D358D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Pr="005A0806" w:rsidR="00DD5225" w:rsidP="006E1F96" w:rsidRDefault="00C45BB8" w14:paraId="4D0C2F06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:rsidRPr="005A0806" w:rsidR="00DD5225" w:rsidP="006E1F96" w:rsidRDefault="00C45BB8" w14:paraId="6774D9FC" w14:textId="6DD3B635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36601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1FB36E9" w:rsidR="37F4AD7F"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Pr="61FB36E9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61FB36E9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>متطلب تخصص</w:t>
            </w:r>
            <w:r w:rsidRPr="61FB36E9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:rsidRPr="005A0806" w:rsidR="00DD5225" w:rsidP="006E1F96" w:rsidRDefault="00C45BB8" w14:paraId="08DB8C77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Pr="001F1912" w:rsidR="00DD5225" w:rsidTr="61FB36E9" w14:paraId="05D2821A" w14:textId="7777777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:rsidRPr="005A0806" w:rsidR="00DD5225" w:rsidP="006E1F96" w:rsidRDefault="00DD5225" w14:paraId="7C29658D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:rsidRPr="005A0806" w:rsidR="00DD5225" w:rsidP="006E1F96" w:rsidRDefault="00C45BB8" w14:paraId="5B29D618" w14:textId="475EC9A2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286">
                  <w:rPr>
                    <w:rFonts w:ascii="MS Gothic" w:hAnsi="MS Gothic" w:eastAsia="MS Gothic" w:cs="Segoe UI Symbol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Pr="005A0806" w:rsidR="00DD5225" w:rsidP="006E1F96" w:rsidRDefault="00C45BB8" w14:paraId="6F074AEE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Pr="001F1912" w:rsidR="00DD5225" w:rsidTr="61FB36E9" w14:paraId="6211E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77D5D9D0" w14:textId="22815BA3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. السنة / المستوى الذي يقدم فيه المقرر: ( </w:t>
            </w:r>
            <w:r w:rsidRPr="3C2A5AA2" w:rsidR="00BA528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</w:t>
            </w:r>
            <w:r w:rsidRPr="3C2A5AA2" w:rsidR="00E643B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لثاني </w:t>
            </w: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Pr="001F1912" w:rsidR="00DD5225" w:rsidTr="61FB36E9" w14:paraId="52194C9B" w14:textId="7777777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1F03FF" w:rsidR="00DD5225" w:rsidP="006E1F96" w:rsidRDefault="00DD5225" w14:paraId="64D1724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Pr="001F1912" w:rsidR="00DD5225" w:rsidTr="61FB36E9" w14:paraId="08671E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52EF6B60" w:rsidRDefault="7B9268F6" w14:paraId="28F6354A" w14:textId="254BB9A2">
            <w:pPr>
              <w:bidi/>
              <w:rPr>
                <w:rFonts w:ascii="Sakkal Majalla" w:hAnsi="Sakkal Majalla" w:eastAsia="Sakkal Majalla" w:cs="Sakkal Majalla"/>
                <w:sz w:val="28"/>
                <w:szCs w:val="28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يتناول المقرر تعريف الدارس بالنظم الإسلامية ومقوماتها ومقاصدها، والكشف عن المنهج الإسلامي في تشريع النظم، وتعريف الدراس بإيجابية النظم الإسلامية في التعامل مع الاتفاقيات الدولية.</w:t>
            </w:r>
          </w:p>
        </w:tc>
      </w:tr>
      <w:tr w:rsidRPr="001F1912" w:rsidR="00DD5225" w:rsidTr="61FB36E9" w14:paraId="5513A08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9E6110" w:rsidR="00DD5225" w:rsidP="006E1F96" w:rsidRDefault="00DD5225" w14:paraId="76FFF980" w14:textId="759DDE8F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name="_Hlk511560069" w:id="2"/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5</w:t>
            </w: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المتطلبات السابقة لهذا المقرر </w:t>
            </w:r>
            <w:r w:rsidRPr="3C2A5AA2" w:rsidR="00BA528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(لا يوجد )</w:t>
            </w:r>
          </w:p>
        </w:tc>
      </w:tr>
      <w:bookmarkEnd w:id="2"/>
      <w:tr w:rsidRPr="001F1912" w:rsidR="00DD5225" w:rsidTr="61FB36E9" w14:paraId="19A35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52EF6B60" w:rsidRDefault="71F16AD3" w14:paraId="18914F7E" w14:textId="2E45AB6C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52EF6B60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</w:p>
        </w:tc>
      </w:tr>
      <w:tr w:rsidRPr="001F1912" w:rsidR="00DD5225" w:rsidTr="61FB36E9" w14:paraId="0343013F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DF1E19" w:rsidR="00DD5225" w:rsidP="006E1F96" w:rsidRDefault="00DD5225" w14:paraId="2AF48FF2" w14:textId="3F9B02C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6</w:t>
            </w: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المتطلبات المتزامنة مع هذا المقرر </w:t>
            </w:r>
            <w:r w:rsidRPr="3C2A5AA2" w:rsidR="00BA528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(لا يوجد ) </w:t>
            </w:r>
          </w:p>
        </w:tc>
      </w:tr>
      <w:tr w:rsidRPr="001F1912" w:rsidR="00DD5225" w:rsidTr="61FB36E9" w14:paraId="02EA9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006E1F96" w:rsidRDefault="043B954C" w14:paraId="3C93888E" w14:textId="600D9FB3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52EF6B60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</w:p>
        </w:tc>
      </w:tr>
      <w:tr w:rsidRPr="001F1912" w:rsidR="00DD5225" w:rsidTr="61FB36E9" w14:paraId="7DD6F62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:rsidRPr="00DF1E19" w:rsidR="00DD5225" w:rsidP="006E1F96" w:rsidRDefault="00DD5225" w14:paraId="7BF1946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Pr="001F1912" w:rsidR="00DD5225" w:rsidTr="61FB36E9" w14:paraId="6D70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:rsidRPr="009E6110" w:rsidR="00DD5225" w:rsidP="4DCD54D4" w:rsidRDefault="468F5214" w14:paraId="4EF12C49" w14:textId="792C29CE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</w:pPr>
            <w:r w:rsidRPr="4DCD54D4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التعريف ب</w:t>
            </w:r>
            <w:r w:rsidRPr="4DCD54D4" w:rsidR="70A48E5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النظم الإسلامية ومقوماتها ومقاصدها، والكشف عن المنهج الإسلامي في تشريع النظم</w:t>
            </w:r>
            <w:r w:rsidRPr="4DCD54D4" w:rsidR="7643401C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.</w:t>
            </w:r>
          </w:p>
          <w:p w:rsidRPr="009E6110" w:rsidR="00DD5225" w:rsidP="52EF6B60" w:rsidRDefault="00DD5225" w14:paraId="3AAF2D7C" w14:textId="4264E1F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</w:tbl>
    <w:p w:rsidRPr="00CE77C2" w:rsidR="0012733C" w:rsidP="0012733C" w:rsidRDefault="0012733C" w14:paraId="42732485" w14:textId="77777777">
      <w:pPr>
        <w:bidi/>
        <w:rPr>
          <w:sz w:val="8"/>
          <w:szCs w:val="8"/>
          <w:lang w:bidi="ar-YE"/>
        </w:rPr>
      </w:pPr>
    </w:p>
    <w:p w:rsidRPr="00DF1E19" w:rsidR="004B4198" w:rsidP="004B4198" w:rsidRDefault="00D40B5E" w14:paraId="394D414F" w14:textId="0F3B4E70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  <w:r w:rsidRPr="00171C6C" w:rsidR="004B4198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Pr="000E4058" w:rsidR="004B4198" w:rsidTr="52EF6B60" w14:paraId="3F6CE4A1" w14:textId="7777777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:rsidRPr="000E4058" w:rsidR="004B4198" w:rsidP="006E1F96" w:rsidRDefault="004B4198" w14:paraId="63CF3D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:rsidRPr="000E4058" w:rsidR="004B4198" w:rsidP="006E1F96" w:rsidRDefault="004B4198" w14:paraId="2068F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:rsidRPr="000E4058" w:rsidR="004B4198" w:rsidP="006E1F96" w:rsidRDefault="004B4198" w14:paraId="7590BA2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:rsidRPr="000E4058" w:rsidR="004B4198" w:rsidP="006E1F96" w:rsidRDefault="004B4198" w14:paraId="4C42F2E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Pr="000E4058" w:rsidR="004B4198" w:rsidTr="52EF6B60" w14:paraId="522D77D9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4F8BB91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3E49C2C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E643BB" w14:paraId="2EC281C5" w14:textId="7596255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BA5286" w14:paraId="76F939DB" w14:textId="12F4AF0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</w:rPr>
              <w:t>100%</w:t>
            </w:r>
          </w:p>
        </w:tc>
      </w:tr>
      <w:tr w:rsidRPr="000E4058" w:rsidR="004B4198" w:rsidTr="52EF6B60" w14:paraId="3484E92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355BB24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19D202BD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7FB679A4" w14:paraId="28BFDD0F" w14:textId="7178DF7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7FB679A4" w14:paraId="63905E77" w14:textId="73AC9AE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Pr="000E4058" w:rsidR="004B4198" w:rsidTr="52EF6B60" w14:paraId="25FF3D4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69F142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6792FCB4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:rsidRPr="00CE77C2" w:rsidR="004B4198" w:rsidP="004B4198" w:rsidRDefault="004B4198" w14:paraId="0CF56B4C" w14:textId="77777777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:rsidRPr="00CE77C2" w:rsidR="004B4198" w:rsidP="004B4198" w:rsidRDefault="004B4198" w14:paraId="3E21F749" w14:textId="77777777">
            <w:pPr>
              <w:pStyle w:val="ListParagraph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23841E16" w14:paraId="38187998" w14:textId="13D384D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23841E16" w14:paraId="1DFDA066" w14:textId="321FCC2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Pr="000E4058" w:rsidR="004B4198" w:rsidTr="52EF6B60" w14:paraId="667D7506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4BDE869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32DD1DE0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71CDB9C" w14:paraId="67CFF2DD" w14:textId="61423A1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71CDB9C" w14:paraId="2FA4F5FB" w14:textId="0C8F0AD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52EF6B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Pr="004F3D2F" w:rsidR="006C0DCE" w:rsidP="4DCD54D4" w:rsidRDefault="00D40B5E" w14:paraId="2B2CE322" w14:textId="27DCC8F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4DCD54D4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3</w:t>
      </w:r>
      <w:r w:rsidRPr="4DCD54D4" w:rsidR="006C0DC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4DCD54D4" w:rsidR="00A46F7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Pr="4DCD54D4" w:rsidR="00F7395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  <w:r w:rsidRPr="4DCD54D4" w:rsidR="00A46F7E">
        <w:rPr>
          <w:rStyle w:val="a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Pr="4DCD54D4" w:rsidR="006C0DCE">
        <w:rPr>
          <w:rStyle w:val="a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Pr="004F3D2F" w:rsidR="006C0DCE" w:rsidTr="4DCD54D4" w14:paraId="6D7B8286" w14:textId="7777777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:rsidRPr="004F3D2F" w:rsidR="006C0DCE" w:rsidP="008B4C8B" w:rsidRDefault="006C0DCE" w14:paraId="589B95B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:rsidRPr="004F3D2F" w:rsidR="006C0DCE" w:rsidP="008B4C8B" w:rsidRDefault="006C0DCE" w14:paraId="63CB8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11D691F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6FAA25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Pr="004F3D2F" w:rsidR="006C0DCE" w:rsidTr="4DCD54D4" w14:paraId="5D8E1F9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364B369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7E7AAFB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6BD19C32" w14:paraId="43B5319D" w14:textId="0FD24D14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48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017A3F6F" w14:paraId="193D3E5C" w14:textId="6003BAA3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Pr="004F3D2F" w:rsidR="006C0DCE" w:rsidTr="4DCD54D4" w14:paraId="7347A519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305EF1B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456B0D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4DCD54D4" w:rsidRDefault="51939156" w14:paraId="36F4F7C1" w14:textId="7B37EACD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4DCD54D4" w:rsidRDefault="51939156" w14:paraId="6ED16CCB" w14:textId="1C9E0C49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4DCD54D4" w14:paraId="5AF21E1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1E95ABF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6EF1F9C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1BADBC8F" w14:paraId="5407BD67" w14:textId="27B2B3FC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1BADBC8F" w14:paraId="47F9F328" w14:textId="4370E57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4DCD54D4" w14:paraId="0157326B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1579736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6F4C495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4DCD54D4" w:rsidRDefault="200B1E74" w14:paraId="5CA5BD02" w14:textId="2F6235F5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4DCD54D4" w:rsidRDefault="200B1E74" w14:paraId="5D50D70F" w14:textId="035A8C50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4DCD54D4" w14:paraId="0709FAE1" w14:textId="7777777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0935EF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F7395C" w:rsidRDefault="006C0DCE" w14:paraId="753CE5B5" w14:textId="31523293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7518FA98" w14:paraId="3C45477A" w14:textId="2789FD6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4DCD54D4" w:rsidRDefault="7518FA98" w14:paraId="48D3F926" w14:textId="2CDFF744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4DCD54D4" w14:paraId="487B99F6" w14:textId="7777777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:rsidRPr="004F3D2F" w:rsidR="006C0DCE" w:rsidP="006C0DCE" w:rsidRDefault="006C0DCE" w14:paraId="24EA3593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:rsidRPr="004F3D2F" w:rsidR="006C0DCE" w:rsidP="006C0DCE" w:rsidRDefault="006C0DCE" w14:paraId="481605D8" w14:textId="7777777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4DCD54D4" w:rsidRDefault="6BD19C32" w14:paraId="0FEB0737" w14:textId="69A6E43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color w:val="FFFFFF" w:themeColor="background1"/>
                <w:lang w:bidi="ar-EG"/>
              </w:rPr>
              <w:t>48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4DCD54D4" w:rsidRDefault="7F054C65" w14:paraId="468070FE" w14:textId="0F4391E6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4DCD54D4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:rsidRPr="004F3D2F" w:rsidR="006E3A65" w:rsidP="4DCD54D4" w:rsidRDefault="006E3A65" w14:paraId="2454B126" w14:textId="22013F16">
      <w:pPr>
        <w:pStyle w:val="Heading1"/>
        <w:bidi/>
        <w:spacing w:after="170" w:line="288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3" w:id="3"/>
      <w:r w:rsidRPr="4DCD54D4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27"/>
        <w:gridCol w:w="2483"/>
        <w:gridCol w:w="2092"/>
        <w:gridCol w:w="1812"/>
      </w:tblGrid>
      <w:tr w:rsidRPr="004F3D2F" w:rsidR="006E3A65" w:rsidTr="0600F285" w14:paraId="01D21B76" w14:textId="77777777">
        <w:trPr>
          <w:trHeight w:val="401"/>
          <w:tblHeader/>
          <w:tblCellSpacing w:w="7" w:type="dxa"/>
          <w:jc w:val="center"/>
        </w:trPr>
        <w:tc>
          <w:tcPr>
            <w:tcW w:w="897" w:type="dxa"/>
            <w:shd w:val="clear" w:color="auto" w:fill="4C3D8E"/>
            <w:tcMar/>
            <w:vAlign w:val="center"/>
          </w:tcPr>
          <w:p w:rsidRPr="004F3D2F" w:rsidR="006E3A65" w:rsidP="008B4C8B" w:rsidRDefault="006E3A65" w14:paraId="6CB2688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13" w:type="dxa"/>
            <w:shd w:val="clear" w:color="auto" w:fill="4C3D8E"/>
            <w:tcMar/>
            <w:vAlign w:val="center"/>
          </w:tcPr>
          <w:p w:rsidRPr="004F3D2F" w:rsidR="006E3A65" w:rsidP="008B4C8B" w:rsidRDefault="006E3A65" w14:paraId="1361384C" w14:textId="08315A5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469" w:type="dxa"/>
            <w:shd w:val="clear" w:color="auto" w:fill="4C3D8E"/>
            <w:tcMar/>
          </w:tcPr>
          <w:p w:rsidRPr="004F3D2F" w:rsidR="006E3A65" w:rsidP="008B4C8B" w:rsidRDefault="006E3A65" w14:paraId="13B97E13" w14:textId="68645F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:rsidRPr="004F3D2F" w:rsidR="006E3A65" w:rsidP="008B4C8B" w:rsidRDefault="006E3A65" w14:paraId="4E2656C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78" w:type="dxa"/>
            <w:shd w:val="clear" w:color="auto" w:fill="4C3D8E"/>
            <w:tcMar/>
            <w:vAlign w:val="center"/>
          </w:tcPr>
          <w:p w:rsidRPr="004F3D2F" w:rsidR="006E3A65" w:rsidP="008B4C8B" w:rsidRDefault="006E3A65" w14:paraId="2FDCBD4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791" w:type="dxa"/>
            <w:shd w:val="clear" w:color="auto" w:fill="4C3D8E"/>
            <w:tcMar/>
            <w:vAlign w:val="center"/>
          </w:tcPr>
          <w:p w:rsidRPr="004F3D2F" w:rsidR="006E3A65" w:rsidP="008B4C8B" w:rsidRDefault="006E3A65" w14:paraId="42563F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6E3A65" w:rsidTr="0600F285" w14:paraId="66AD43D5" w14:textId="77777777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tcMar/>
            <w:vAlign w:val="center"/>
          </w:tcPr>
          <w:p w:rsidRPr="004F3D2F" w:rsidR="006E3A65" w:rsidP="006E3A65" w:rsidRDefault="006E3A65" w14:paraId="747439A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693" w:type="dxa"/>
            <w:gridSpan w:val="4"/>
            <w:shd w:val="clear" w:color="auto" w:fill="52B5C2"/>
            <w:tcMar/>
          </w:tcPr>
          <w:p w:rsidRPr="004F3D2F" w:rsidR="006E3A65" w:rsidP="006E3A65" w:rsidRDefault="006E3A65" w14:paraId="29D4E04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4F3D2F" w:rsidR="00F17D89" w:rsidTr="0600F285" w14:paraId="2E821FBF" w14:textId="77777777">
        <w:trPr>
          <w:trHeight w:val="300"/>
          <w:tblCellSpacing w:w="7" w:type="dxa"/>
          <w:jc w:val="center"/>
        </w:trPr>
        <w:tc>
          <w:tcPr>
            <w:tcW w:w="89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Pr="004F3D2F" w:rsidR="00F17D89" w:rsidP="4FDFF648" w:rsidRDefault="00F17D89" w14:paraId="35921C07" w14:textId="7021FEE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1.1</w:t>
            </w:r>
          </w:p>
          <w:p w:rsidRPr="004F3D2F" w:rsidR="00F17D89" w:rsidP="4FDFF648" w:rsidRDefault="00F17D89" w14:paraId="57D4793D" w14:textId="2FA2728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21A527ED" w14:textId="17CFEF8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0CAC1438" w14:textId="6CA0A51F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6A99313A" w14:textId="15375C6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1.2</w:t>
            </w:r>
          </w:p>
          <w:p w:rsidRPr="004F3D2F" w:rsidR="00F17D89" w:rsidP="4FDFF648" w:rsidRDefault="00F17D89" w14:paraId="6A4C4B1A" w14:textId="7BBEDA9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1B87F42A" w14:textId="1344295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1.3</w:t>
            </w:r>
          </w:p>
          <w:p w:rsidRPr="004F3D2F" w:rsidR="00F17D89" w:rsidP="4FDFF648" w:rsidRDefault="00F17D89" w14:paraId="6EBEC2BB" w14:textId="4D5C39D8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146BC09A" w14:textId="2D66407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62BCD29E" w14:textId="032FEE2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1.4</w:t>
            </w:r>
          </w:p>
          <w:p w:rsidRPr="004F3D2F" w:rsidR="00F17D89" w:rsidP="4FDFF648" w:rsidRDefault="00F17D89" w14:paraId="1DA1A997" w14:textId="5F72533B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3DAAF042" w14:textId="5E4D385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605CC079" w14:textId="730D0A7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083CDB70" w14:textId="19685AF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2E56D646" w14:textId="736ABCF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092B4466" w14:textId="18DBA90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64CBC63F" w14:textId="49FF8BD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1CA44037" w14:textId="45DD174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0A751483" w14:textId="620F80B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15CCAA21" w14:textId="73DBCCD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611481D5" w14:textId="15F96EE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1519D3F8" w14:textId="56C31B3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4FDFF648" w:rsidRDefault="00F17D89" w14:paraId="5FF943DE" w14:textId="06882D0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F17D89" w:rsidP="00F17D89" w:rsidRDefault="00F17D89" w14:paraId="20103120" w14:textId="5A5356F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1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F17D89" w:rsidP="4FDFF648" w:rsidRDefault="00F17D89" w14:paraId="53F81389" w14:textId="52AF7B42">
            <w:pPr>
              <w:pStyle w:val="Normal"/>
              <w:bidi w:val="1"/>
              <w:spacing w:before="0" w:beforeAutospacing="off" w:after="0" w:afterAutospacing="off" w:line="240" w:lineRule="auto"/>
              <w:ind w:left="0" w:right="0"/>
              <w:jc w:val="right"/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</w:t>
            </w:r>
            <w:r w:rsidRPr="4FDFF648" w:rsidR="4FDFF648"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rtl w:val="1"/>
                <w:lang w:bidi="ar-SA"/>
              </w:rPr>
              <w:t>بيان حقيقة النظم الإسلامية، مفهومها، مصادرها، مقوماتها، مقاصدها.</w:t>
            </w:r>
          </w:p>
          <w:p w:rsidRPr="004F3D2F" w:rsidR="00F17D89" w:rsidP="4FDFF648" w:rsidRDefault="00F17D89" w14:paraId="6F4FDD0E" w14:textId="15501482">
            <w:pPr>
              <w:pStyle w:val="Normal"/>
              <w:bidi w:val="1"/>
              <w:spacing w:before="0" w:beforeAutospacing="off" w:after="0" w:afterAutospacing="off" w:line="240" w:lineRule="auto"/>
              <w:ind w:left="0" w:right="0"/>
              <w:jc w:val="right"/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rtl w:val="1"/>
                <w:lang w:bidi="ar-SA"/>
              </w:rPr>
              <w:t>-</w:t>
            </w:r>
            <w:r w:rsidRPr="4FDFF648" w:rsidR="4FDFF648"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rtl w:val="1"/>
                <w:lang w:bidi="ar-SA"/>
              </w:rPr>
              <w:t xml:space="preserve"> شرح النظام الأخلاقي والأسري في الإسلام.</w:t>
            </w:r>
          </w:p>
          <w:p w:rsidRPr="004F3D2F" w:rsidR="00F17D89" w:rsidP="4FDFF648" w:rsidRDefault="00F17D89" w14:paraId="5D06B0EB" w14:textId="4AF66A1D">
            <w:pPr>
              <w:pStyle w:val="Normal"/>
              <w:bidi w:val="1"/>
              <w:spacing w:before="0" w:beforeAutospacing="off" w:after="0" w:afterAutospacing="off" w:line="240" w:lineRule="auto"/>
              <w:ind w:left="0" w:right="0"/>
              <w:jc w:val="right"/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rtl w:val="1"/>
                <w:lang w:bidi="ar-SA"/>
              </w:rPr>
              <w:t>- استعراض مفهوم ومقومات ومكونات النظام الاجتماعي في الإسلام.</w:t>
            </w:r>
          </w:p>
          <w:p w:rsidRPr="004F3D2F" w:rsidR="00F17D89" w:rsidP="4FDFF648" w:rsidRDefault="00F17D89" w14:paraId="28395DEF" w14:textId="2732F5F1">
            <w:pPr>
              <w:pStyle w:val="Normal"/>
              <w:bidi w:val="1"/>
              <w:spacing w:before="0" w:beforeAutospacing="off" w:after="0" w:afterAutospacing="off" w:line="240" w:lineRule="auto"/>
              <w:ind w:left="0" w:right="0"/>
              <w:jc w:val="right"/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b w:val="0"/>
                <w:bCs w:val="0"/>
                <w:noProof w:val="0"/>
                <w:sz w:val="28"/>
                <w:szCs w:val="28"/>
                <w:rtl w:val="1"/>
                <w:lang w:bidi="ar-SA"/>
              </w:rPr>
              <w:t>- تلخيص الشبهات المثارة حول النظم الإسلامية.</w:t>
            </w:r>
          </w:p>
        </w:tc>
        <w:tc>
          <w:tcPr>
            <w:tcW w:w="2469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F17D89" w:rsidP="0600F285" w:rsidRDefault="00F17D89" w14:paraId="1CFA4F64" w14:textId="4F741904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F17D89" w:rsidP="0600F285" w:rsidRDefault="00F17D89" w14:paraId="4640E9F5" w14:textId="28FD20E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083A8558" w14:textId="0A80F8C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408BBD3B" w14:textId="0D4517A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05696919" w14:textId="576F510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F17D89" w:rsidP="0600F285" w:rsidRDefault="00F17D89" w14:paraId="534BF9C7" w14:textId="4BBFD54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6983C76E" w14:textId="74A59B0D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F17D89" w:rsidP="0600F285" w:rsidRDefault="00F17D89" w14:paraId="5D962300" w14:textId="0D3DFCA1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61BA54BD" w14:textId="6EBE0E41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F17D89" w:rsidP="0600F285" w:rsidRDefault="00F17D89" w14:paraId="3BD57457" w14:textId="1DFCCF62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0600F285" w:rsidR="0600F28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2</w:t>
            </w:r>
          </w:p>
        </w:tc>
        <w:tc>
          <w:tcPr>
            <w:tcW w:w="207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52EF6B60" w:rsidRDefault="52EF6B60" w14:paraId="4DEAC088" w14:textId="2050449F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المحاضرة التفاعلية</w:t>
            </w:r>
          </w:p>
          <w:p w:rsidR="52EF6B60" w:rsidP="52EF6B60" w:rsidRDefault="52EF6B60" w14:paraId="7B1F862D" w14:textId="4BC7087A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52EF6B60" w:rsidP="52EF6B60" w:rsidRDefault="52EF6B60" w14:paraId="01C84B68" w14:textId="748C6C33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600F285" w:rsidR="0600F28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التدريس القائم على البحث</w:t>
            </w:r>
          </w:p>
          <w:p w:rsidR="52EF6B60" w:rsidP="0600F285" w:rsidRDefault="52EF6B60" w14:paraId="19BF90CC" w14:textId="7D4FB42B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600F285" w:rsidR="0600F28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الطريقة الاستقرائية</w:t>
            </w:r>
          </w:p>
          <w:p w:rsidR="52EF6B60" w:rsidP="0600F285" w:rsidRDefault="52EF6B60" w14:paraId="19776DFA" w14:textId="401D0B69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2BD0A868" w14:textId="6FBA1308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2C7BC98A" w14:textId="046866CB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523E0FDB" w14:textId="6C9F5517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60A44CC3" w14:textId="67052013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5E09A174" w14:textId="1DE742D9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61C58D81" w14:textId="28A66B18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المحاضرة التفاعلية</w:t>
            </w:r>
          </w:p>
          <w:p w:rsidR="52EF6B60" w:rsidP="0600F285" w:rsidRDefault="52EF6B60" w14:paraId="433E5CBC" w14:textId="44D4AEBA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 </w:t>
            </w:r>
          </w:p>
          <w:p w:rsidR="52EF6B60" w:rsidP="0600F285" w:rsidRDefault="52EF6B60" w14:paraId="37A60F4B" w14:textId="06F8C0D7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52EF6B60" w:rsidP="0600F285" w:rsidRDefault="52EF6B60" w14:paraId="45B28010" w14:textId="7EA000D7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الطريقة الاستقرائية</w:t>
            </w:r>
          </w:p>
          <w:p w:rsidR="52EF6B60" w:rsidP="0600F285" w:rsidRDefault="52EF6B60" w14:paraId="07426233" w14:textId="0342234B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52EF6B60" w:rsidP="0600F285" w:rsidRDefault="52EF6B60" w14:paraId="32084016" w14:textId="4E435CA5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العروض التقديمية</w:t>
            </w:r>
          </w:p>
          <w:p w:rsidR="52EF6B60" w:rsidP="0600F285" w:rsidRDefault="52EF6B60" w14:paraId="79EC1B2E" w14:textId="593E119F">
            <w:pPr>
              <w:pStyle w:val="ListParagraph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البحوث القصيرة/الواجبات</w:t>
            </w:r>
          </w:p>
          <w:p w:rsidR="52EF6B60" w:rsidP="0600F285" w:rsidRDefault="52EF6B60" w14:paraId="7237CB37" w14:textId="3B2EC7A2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37017DF9" w14:textId="539B065A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135C20BD" w14:textId="3106954B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08B56DB3" w14:textId="61DC8220">
            <w:pPr>
              <w:pStyle w:val="Normal"/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168C6E4B" w14:textId="41725CA2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791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52EF6B60" w:rsidRDefault="52EF6B60" w14:paraId="2D3945A6" w14:textId="664CA1A4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:rsidR="52EF6B60" w:rsidP="52EF6B60" w:rsidRDefault="52EF6B60" w14:paraId="507CDF95" w14:textId="524374CE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:rsidR="52EF6B60" w:rsidP="52EF6B60" w:rsidRDefault="52EF6B60" w14:paraId="509B340D" w14:textId="42B92E1C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البحوث و أوراق العمل</w:t>
            </w:r>
          </w:p>
          <w:p w:rsidR="52EF6B60" w:rsidP="52EF6B60" w:rsidRDefault="52EF6B60" w14:paraId="340610D3" w14:textId="7C5F40D1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52EF6B60" w:rsidP="52EF6B60" w:rsidRDefault="52EF6B60" w14:paraId="25BAB4A9" w14:textId="2D523AFD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:rsidR="52EF6B60" w:rsidP="0600F285" w:rsidRDefault="52EF6B60" w14:paraId="2571F06A" w14:textId="038B72DC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600F285" w:rsidR="0600F28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التقييم الذاتي</w:t>
            </w:r>
          </w:p>
          <w:p w:rsidR="52EF6B60" w:rsidP="0600F285" w:rsidRDefault="52EF6B60" w14:paraId="59F9DDB0" w14:textId="45BEE2B7">
            <w:pPr>
              <w:pStyle w:val="Normal"/>
              <w:bidi w:val="1"/>
              <w:ind w:left="0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23631872" w14:textId="74B339B2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415A4029" w14:textId="78326413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2E7C0552" w14:textId="3F875CB9">
            <w:pPr>
              <w:pStyle w:val="ListParagraph"/>
              <w:numPr>
                <w:ilvl w:val="0"/>
                <w:numId w:val="7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52EF6B60" w:rsidP="0600F285" w:rsidRDefault="52EF6B60" w14:paraId="627572A1" w14:textId="2A84DBBF">
            <w:pPr>
              <w:pStyle w:val="ListParagraph"/>
              <w:numPr>
                <w:ilvl w:val="0"/>
                <w:numId w:val="7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وأوراق العمل</w:t>
            </w:r>
          </w:p>
          <w:p w:rsidR="52EF6B60" w:rsidP="0600F285" w:rsidRDefault="52EF6B60" w14:paraId="38D7F779" w14:textId="14CF0105">
            <w:pPr>
              <w:pStyle w:val="ListParagraph"/>
              <w:numPr>
                <w:ilvl w:val="0"/>
                <w:numId w:val="7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التكاليف الصفية</w:t>
            </w:r>
          </w:p>
          <w:p w:rsidR="52EF6B60" w:rsidP="0600F285" w:rsidRDefault="52EF6B60" w14:paraId="627B2855" w14:textId="0FA575FA">
            <w:pPr>
              <w:pStyle w:val="ListParagraph"/>
              <w:numPr>
                <w:ilvl w:val="0"/>
                <w:numId w:val="7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أسئلة المناقشة الصفية</w:t>
            </w:r>
          </w:p>
          <w:p w:rsidR="52EF6B60" w:rsidP="0600F285" w:rsidRDefault="52EF6B60" w14:paraId="5794C048" w14:textId="2BD8C075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599F0BD2" w14:textId="3C90E9A9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1E158D71" w14:textId="4A0BB457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4B02E3F6" w14:textId="666D45BB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7E5213E1" w14:textId="6BAF760A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58494B28" w14:textId="6A08762B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4BCC2F9F" w14:textId="78AC9082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45C15702" w14:textId="06DC08E9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33ABF43D" w14:textId="0EDC4990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73A679B9" w14:textId="1B6027CB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6EA54666" w14:textId="27379F3A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52EF6B60" w:rsidP="0600F285" w:rsidRDefault="52EF6B60" w14:paraId="55E3A105" w14:textId="549A824F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</w:tr>
      <w:tr w:rsidRPr="004F3D2F" w:rsidR="00F17D89" w:rsidTr="0600F285" w14:paraId="6ECE3C3F" w14:textId="77777777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tcMar/>
            <w:vAlign w:val="center"/>
          </w:tcPr>
          <w:p w:rsidRPr="004F3D2F" w:rsidR="00F17D89" w:rsidP="00F17D89" w:rsidRDefault="00F17D89" w14:paraId="7A6263F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693" w:type="dxa"/>
            <w:gridSpan w:val="4"/>
            <w:shd w:val="clear" w:color="auto" w:fill="52B5C2"/>
            <w:tcMar/>
          </w:tcPr>
          <w:p w:rsidRPr="004F3D2F" w:rsidR="00F17D89" w:rsidP="3C2A5AA2" w:rsidRDefault="00F17D89" w14:paraId="2BA1873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4F3D2F" w:rsidR="00C14064" w:rsidTr="0600F285" w14:paraId="7E4151D5" w14:textId="77777777">
        <w:trPr>
          <w:trHeight w:val="300"/>
          <w:tblCellSpacing w:w="7" w:type="dxa"/>
          <w:jc w:val="center"/>
        </w:trPr>
        <w:tc>
          <w:tcPr>
            <w:tcW w:w="89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4F3D2F" w:rsidR="00C14064" w:rsidP="4FDFF648" w:rsidRDefault="00C14064" w14:paraId="3B54975B" w14:textId="4E038DC6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2.1</w:t>
            </w:r>
          </w:p>
          <w:p w:rsidRPr="004F3D2F" w:rsidR="00C14064" w:rsidP="4FDFF648" w:rsidRDefault="00C14064" w14:paraId="295CCB38" w14:textId="655CC0F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33CF1916" w14:textId="1804991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128093C6" w14:textId="08A92DF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17267AD5" w14:textId="7330C36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422270F2" w14:textId="596C01C1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533B5F77" w14:textId="2C8CA32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58F4525A" w14:textId="71997D7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08FBC3CC" w14:textId="01945655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53E2DB2E" w14:textId="3D0148D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2.2</w:t>
            </w:r>
          </w:p>
          <w:p w:rsidR="0600F285" w:rsidP="0600F285" w:rsidRDefault="0600F285" w14:paraId="7A1E02FE" w14:textId="05D55704">
            <w:pPr>
              <w:pStyle w:val="Normal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19165E2D" w14:textId="02287C85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2.3</w:t>
            </w:r>
          </w:p>
          <w:p w:rsidRPr="004F3D2F" w:rsidR="00C14064" w:rsidP="4FDFF648" w:rsidRDefault="00C14064" w14:paraId="4A28EEB5" w14:textId="57AAD9D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389502D7" w14:textId="111BC622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6925057F" w14:textId="608DF5C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5C699ED7" w14:textId="735CA9C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40B08638" w14:textId="6684BB2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1361FA66" w14:textId="09DBB74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4FDFF648" w:rsidRDefault="00C14064" w14:paraId="5E116AB7" w14:textId="3812B82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C14064" w:rsidP="00C14064" w:rsidRDefault="00C14064" w14:paraId="78EA3E36" w14:textId="72C4241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1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C14064" w:rsidP="4FDFF648" w:rsidRDefault="4B85EBE8" w14:paraId="07F4E0DB" w14:textId="0D83CA2D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-المقارنة بين النظم الإسلامية وغيرها من النظم الأخرى.</w:t>
            </w:r>
          </w:p>
          <w:p w:rsidR="0600F285" w:rsidP="0600F285" w:rsidRDefault="0600F285" w14:paraId="1DC4A22A" w14:textId="2F7C57C6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019CEF53" w14:textId="56256348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5080C0E5" w14:textId="6DADCC05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606E74B8" w14:textId="749541D3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011F6151" w14:textId="5306107C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54268BC8" w14:textId="02948097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75B5512F" w14:textId="3D34097D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29E1D10D" w14:textId="22694B28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Pr="004F3D2F" w:rsidR="00C14064" w:rsidP="4FDFF648" w:rsidRDefault="4B85EBE8" w14:paraId="00D2550B" w14:textId="19294FC7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 نقد النظم غير الإسلامية نقداً علمياً.</w:t>
            </w:r>
          </w:p>
          <w:p w:rsidRPr="004F3D2F" w:rsidR="00C14064" w:rsidP="4FDFF648" w:rsidRDefault="4B85EBE8" w14:paraId="5B53A27C" w14:textId="49EE94D4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 الحكم على الاتفاقيات الدولية المتعلقة بالنظم.</w:t>
            </w:r>
          </w:p>
          <w:p w:rsidRPr="004F3D2F" w:rsidR="00C14064" w:rsidP="4FDFF648" w:rsidRDefault="4B85EBE8" w14:paraId="4D618B3D" w14:textId="6B541E3D">
            <w:pPr>
              <w:bidi w:val="1"/>
              <w:spacing w:after="0" w:line="240" w:lineRule="auto"/>
              <w:ind w:right="43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  <w:lang w:bidi="ar-EG"/>
              </w:rPr>
            </w:pPr>
          </w:p>
        </w:tc>
        <w:tc>
          <w:tcPr>
            <w:tcW w:w="2469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C14064" w:rsidP="0600F285" w:rsidRDefault="00C14064" w14:paraId="7E20F744" w14:textId="10CCE899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م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2</w:t>
            </w:r>
          </w:p>
          <w:p w:rsidRPr="004F3D2F" w:rsidR="00C14064" w:rsidP="0600F285" w:rsidRDefault="00C14064" w14:paraId="7F124FEE" w14:textId="36C2043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68D6CF6B" w14:textId="4515D6C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7DAF1CC6" w14:textId="25A378B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1F0FE009" w14:textId="375A084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39D11093" w14:textId="713C5F1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7E5AA60D" w14:textId="5B03AA1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371E324E" w14:textId="2510199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4623D3F8" w14:textId="3161769B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51588332" w14:textId="2FFC5CAB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5784A990" w14:textId="59E5EF6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656DF01F" w14:textId="280E52F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م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  <w:p w:rsidRPr="004F3D2F" w:rsidR="00C14064" w:rsidP="0600F285" w:rsidRDefault="00C14064" w14:paraId="6F3F5B85" w14:textId="426FE8E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C14064" w:rsidP="0600F285" w:rsidRDefault="00C14064" w14:paraId="3227731C" w14:textId="1970B765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rtl w:val="1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م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32C1C5F1" w14:textId="5262D05A">
            <w:pPr>
              <w:pStyle w:val="ListParagraph"/>
              <w:numPr>
                <w:ilvl w:val="0"/>
                <w:numId w:val="7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743A3DFE" w14:textId="16F63A60">
            <w:pPr>
              <w:pStyle w:val="ListParagraph"/>
              <w:numPr>
                <w:ilvl w:val="0"/>
                <w:numId w:val="7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البحث.</w:t>
            </w:r>
          </w:p>
          <w:p w:rsidR="52EF6B60" w:rsidP="0600F285" w:rsidRDefault="52EF6B60" w14:paraId="6AFF79E1" w14:textId="15497C5A">
            <w:pPr>
              <w:pStyle w:val="ListParagraph"/>
              <w:numPr>
                <w:ilvl w:val="0"/>
                <w:numId w:val="7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الطريقة القياسية </w:t>
            </w:r>
          </w:p>
          <w:p w:rsidR="52EF6B60" w:rsidP="0600F285" w:rsidRDefault="52EF6B60" w14:paraId="5152BBEF" w14:textId="55AD2F3B">
            <w:pPr>
              <w:pStyle w:val="ListParagraph"/>
              <w:numPr>
                <w:ilvl w:val="0"/>
                <w:numId w:val="7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الطريقة الاستقرائية</w:t>
            </w:r>
          </w:p>
          <w:p w:rsidR="52EF6B60" w:rsidP="0600F285" w:rsidRDefault="52EF6B60" w14:paraId="1BFDE93D" w14:textId="6DA7E8F3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2855BE68" w14:textId="546A7316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2B3E0440" w14:textId="6DC9EAA5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65ACA608" w14:textId="24877E5F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20CC94AA" w14:textId="4B5F556F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7D8FD14C" w14:textId="6005C6E2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9F89860" w14:textId="14AC0500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47D4FEE0" w14:textId="1FE2B18D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1541F205" w14:textId="7B8844C3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4E53A610" w14:textId="7216D266">
            <w:pPr>
              <w:pStyle w:val="ListParagraph"/>
              <w:numPr>
                <w:ilvl w:val="0"/>
                <w:numId w:val="7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0FD767DC" w14:textId="11A6ED1F">
            <w:pPr>
              <w:pStyle w:val="ListParagraph"/>
              <w:numPr>
                <w:ilvl w:val="0"/>
                <w:numId w:val="7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البحث.</w:t>
            </w:r>
          </w:p>
          <w:p w:rsidR="52EF6B60" w:rsidP="0600F285" w:rsidRDefault="52EF6B60" w14:paraId="3F8EFDDD" w14:textId="1437AC21">
            <w:pPr>
              <w:pStyle w:val="ListParagraph"/>
              <w:numPr>
                <w:ilvl w:val="0"/>
                <w:numId w:val="7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الطريقة القياسية </w:t>
            </w:r>
          </w:p>
          <w:p w:rsidR="52EF6B60" w:rsidP="0600F285" w:rsidRDefault="52EF6B60" w14:paraId="3E6D055A" w14:textId="7D54B1C8">
            <w:pPr>
              <w:pStyle w:val="ListParagraph"/>
              <w:numPr>
                <w:ilvl w:val="0"/>
                <w:numId w:val="7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الطريقة الاستقرائية</w:t>
            </w:r>
          </w:p>
          <w:p w:rsidR="52EF6B60" w:rsidP="0600F285" w:rsidRDefault="52EF6B60" w14:paraId="01B9156D" w14:textId="5D04D261">
            <w:pPr>
              <w:pStyle w:val="ListParagraph"/>
              <w:numPr>
                <w:ilvl w:val="0"/>
                <w:numId w:val="7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الفصول المقلوبة</w:t>
            </w:r>
          </w:p>
          <w:p w:rsidR="52EF6B60" w:rsidP="0600F285" w:rsidRDefault="52EF6B60" w14:paraId="28D3DCA1" w14:textId="45B861BD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6A1AAAAF" w14:textId="610658AC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1E1516BC" w14:textId="7BFD94A2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7C0491F8" w14:textId="14E78FF6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017BA3E7" w14:textId="51D001C3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C91530A" w14:textId="274B42D8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B5FAEB8" w14:textId="55E06DB2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43BB88E8" w14:textId="6A2C9719">
            <w:pPr>
              <w:pStyle w:val="Normal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78E30448" w14:textId="44CC7FB1">
            <w:pPr>
              <w:pStyle w:val="Normal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7B8E8BFA" w14:textId="6772F00E">
            <w:pPr>
              <w:pStyle w:val="Normal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02249CB1" w14:textId="1BF9593C">
            <w:pPr>
              <w:pStyle w:val="Normal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</w:tc>
        <w:tc>
          <w:tcPr>
            <w:tcW w:w="1791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0E387E8F" w14:textId="44201B9A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الشفوي.</w:t>
            </w:r>
          </w:p>
          <w:p w:rsidR="52EF6B60" w:rsidP="0600F285" w:rsidRDefault="52EF6B60" w14:paraId="7DC78C04" w14:textId="53C4473A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52EF6B60" w:rsidP="0600F285" w:rsidRDefault="52EF6B60" w14:paraId="47F1E703" w14:textId="550C02DE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52EF6B60" w:rsidP="0600F285" w:rsidRDefault="52EF6B60" w14:paraId="1209D77D" w14:textId="59B94FB1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52EF6B60" w:rsidP="0600F285" w:rsidRDefault="52EF6B60" w14:paraId="6940605D" w14:textId="15716ADA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52EF6B60" w:rsidP="0600F285" w:rsidRDefault="52EF6B60" w14:paraId="28A398DA" w14:textId="7FCC4E4B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52EF6B60" w:rsidP="0600F285" w:rsidRDefault="52EF6B60" w14:paraId="4F80B26C" w14:textId="19C863E4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تقييم الأقران</w:t>
            </w:r>
          </w:p>
          <w:p w:rsidR="52EF6B60" w:rsidP="0600F285" w:rsidRDefault="52EF6B60" w14:paraId="430BBBB1" w14:textId="030DB521">
            <w:pPr>
              <w:pStyle w:val="ListParagraph"/>
              <w:numPr>
                <w:ilvl w:val="0"/>
                <w:numId w:val="106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الملاحظة ومقاييس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التقدير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(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الروبروتك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)</w:t>
            </w:r>
          </w:p>
          <w:p w:rsidR="52EF6B60" w:rsidP="0600F285" w:rsidRDefault="52EF6B60" w14:paraId="55C6BD87" w14:textId="335000B4">
            <w:pPr>
              <w:pStyle w:val="Normal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30603E79" w14:textId="537C3057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الشفوي.</w:t>
            </w:r>
          </w:p>
          <w:p w:rsidR="52EF6B60" w:rsidP="0600F285" w:rsidRDefault="52EF6B60" w14:paraId="4B42DFA5" w14:textId="249975A6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52EF6B60" w:rsidP="0600F285" w:rsidRDefault="52EF6B60" w14:paraId="286F73CA" w14:textId="3C1078BA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52EF6B60" w:rsidP="0600F285" w:rsidRDefault="52EF6B60" w14:paraId="2791A3F2" w14:textId="4BA3EFFC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52EF6B60" w:rsidP="0600F285" w:rsidRDefault="52EF6B60" w14:paraId="31AC6186" w14:textId="6413C110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52EF6B60" w:rsidP="0600F285" w:rsidRDefault="52EF6B60" w14:paraId="53BA6A46" w14:textId="669A331A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52EF6B60" w:rsidP="0600F285" w:rsidRDefault="52EF6B60" w14:paraId="2245B5E9" w14:textId="19D1903F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تقييم الأقران</w:t>
            </w:r>
          </w:p>
          <w:p w:rsidR="52EF6B60" w:rsidP="0600F285" w:rsidRDefault="52EF6B60" w14:paraId="69A625D8" w14:textId="2D75A3C5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الملاحظة ومقاييس التقدير (الروبروتك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)</w:t>
            </w:r>
          </w:p>
          <w:p w:rsidR="52EF6B60" w:rsidP="0600F285" w:rsidRDefault="52EF6B60" w14:paraId="7B2B10CC" w14:textId="0B717A63">
            <w:pPr>
              <w:pStyle w:val="ListParagraph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مناقشة البحث</w:t>
            </w:r>
          </w:p>
          <w:p w:rsidR="52EF6B60" w:rsidP="0600F285" w:rsidRDefault="52EF6B60" w14:paraId="56983024" w14:textId="389416A4">
            <w:pPr>
              <w:bidi w:val="1"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</w:tr>
      <w:tr w:rsidRPr="004F3D2F" w:rsidR="00C14064" w:rsidTr="0600F285" w14:paraId="22769A13" w14:textId="77777777">
        <w:trPr>
          <w:trHeight w:val="300"/>
          <w:tblCellSpacing w:w="7" w:type="dxa"/>
          <w:jc w:val="center"/>
        </w:trPr>
        <w:tc>
          <w:tcPr>
            <w:tcW w:w="89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Pr="004F3D2F" w:rsidR="00C14064" w:rsidP="00C14064" w:rsidRDefault="00C14064" w14:paraId="2AED4EFE" w14:textId="0CCFFC94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2.4</w:t>
            </w:r>
          </w:p>
        </w:tc>
        <w:tc>
          <w:tcPr>
            <w:tcW w:w="231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C14064" w:rsidP="4FDFF648" w:rsidRDefault="00C14064" w14:paraId="104421DF" w14:textId="6701511E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 تقييم النظم الأخلاقية والأسرية والاجتماعية.</w:t>
            </w:r>
          </w:p>
          <w:p w:rsidRPr="004F3D2F" w:rsidR="00C14064" w:rsidP="4FDFF648" w:rsidRDefault="00C14064" w14:paraId="6CFC2E6D" w14:textId="7955E779">
            <w:pPr>
              <w:bidi w:val="1"/>
              <w:spacing w:after="0" w:line="240" w:lineRule="auto"/>
              <w:ind w:right="43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  <w:lang w:bidi="ar-EG"/>
              </w:rPr>
            </w:pPr>
          </w:p>
        </w:tc>
        <w:tc>
          <w:tcPr>
            <w:tcW w:w="2469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C14064" w:rsidP="4FDFF648" w:rsidRDefault="00C14064" w14:paraId="218E08BB" w14:textId="4CA5B7C9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م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0600F285" w:rsidRDefault="52EF6B60" w14:paraId="2040C1DA" w14:textId="1EC1C91D">
            <w:pPr>
              <w:pStyle w:val="ListParagraph"/>
              <w:numPr>
                <w:ilvl w:val="0"/>
                <w:numId w:val="8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0B17026A" w14:textId="3E214851">
            <w:pPr>
              <w:pStyle w:val="ListParagraph"/>
              <w:numPr>
                <w:ilvl w:val="0"/>
                <w:numId w:val="8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البحث.</w:t>
            </w:r>
          </w:p>
          <w:p w:rsidR="52EF6B60" w:rsidP="0600F285" w:rsidRDefault="52EF6B60" w14:paraId="4F739FBC" w14:textId="3D4B5FC9">
            <w:pPr>
              <w:pStyle w:val="ListParagraph"/>
              <w:numPr>
                <w:ilvl w:val="0"/>
                <w:numId w:val="8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الطريقة القياسية </w:t>
            </w:r>
          </w:p>
          <w:p w:rsidR="52EF6B60" w:rsidP="0600F285" w:rsidRDefault="52EF6B60" w14:paraId="5A6CD359" w14:textId="00AB5466">
            <w:pPr>
              <w:pStyle w:val="ListParagraph"/>
              <w:numPr>
                <w:ilvl w:val="0"/>
                <w:numId w:val="8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الطريقة الاستقرائية</w:t>
            </w:r>
          </w:p>
          <w:p w:rsidR="52EF6B60" w:rsidP="0600F285" w:rsidRDefault="52EF6B60" w14:paraId="7883A503" w14:textId="78733481">
            <w:pPr>
              <w:pStyle w:val="ListParagraph"/>
              <w:numPr>
                <w:ilvl w:val="0"/>
                <w:numId w:val="8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الفصول المقلوبة</w:t>
            </w:r>
          </w:p>
          <w:p w:rsidR="52EF6B60" w:rsidP="0600F285" w:rsidRDefault="52EF6B60" w14:paraId="23F5B701" w14:textId="1B1EA66D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69D600F6" w14:textId="261438DE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18A40FCB" w14:textId="3B97557F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9879FC7" w14:textId="3343D247">
            <w:pPr>
              <w:pStyle w:val="Normal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874FE9C" w14:textId="088F9715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791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52EF6B60" w:rsidRDefault="52EF6B60" w14:paraId="6B2F5DB4" w14:textId="38678532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:rsidR="52EF6B60" w:rsidP="52EF6B60" w:rsidRDefault="52EF6B60" w14:paraId="429D72C2" w14:textId="3354B436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:rsidR="52EF6B60" w:rsidP="52EF6B60" w:rsidRDefault="52EF6B60" w14:paraId="64D29193" w14:textId="341F54F0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البحوث القصيرة و أوراق العمل</w:t>
            </w:r>
          </w:p>
          <w:p w:rsidR="52EF6B60" w:rsidP="52EF6B60" w:rsidRDefault="52EF6B60" w14:paraId="777099CF" w14:textId="161459D3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52EF6B60" w:rsidP="52EF6B60" w:rsidRDefault="52EF6B60" w14:paraId="657FF006" w14:textId="6B116DB1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:rsidR="52EF6B60" w:rsidP="52EF6B60" w:rsidRDefault="52EF6B60" w14:paraId="18F1F83D" w14:textId="7BDF7B28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52EF6B60" w:rsidP="52EF6B60" w:rsidRDefault="52EF6B60" w14:paraId="73C3B9CE" w14:textId="250042D0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52EF6B60" w:rsidP="52EF6B60" w:rsidRDefault="52EF6B60" w14:paraId="69F1F520" w14:textId="1536C52B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  <w:p w:rsidR="52EF6B60" w:rsidP="52EF6B60" w:rsidRDefault="52EF6B60" w14:paraId="6A94FC81" w14:textId="58A83D60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EF6B6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Pr="004F3D2F" w:rsidR="00C14064" w:rsidTr="0600F285" w14:paraId="2EE7B443" w14:textId="77777777">
        <w:trPr>
          <w:trHeight w:val="402"/>
          <w:tblCellSpacing w:w="7" w:type="dxa"/>
          <w:jc w:val="center"/>
        </w:trPr>
        <w:tc>
          <w:tcPr>
            <w:tcW w:w="897" w:type="dxa"/>
            <w:shd w:val="clear" w:color="auto" w:fill="52B5C2"/>
            <w:tcMar/>
            <w:vAlign w:val="center"/>
          </w:tcPr>
          <w:p w:rsidRPr="004F3D2F" w:rsidR="00C14064" w:rsidP="00C14064" w:rsidRDefault="00C14064" w14:paraId="025010B2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693" w:type="dxa"/>
            <w:gridSpan w:val="4"/>
            <w:shd w:val="clear" w:color="auto" w:fill="52B5C2"/>
            <w:tcMar/>
          </w:tcPr>
          <w:p w:rsidRPr="004F3D2F" w:rsidR="00C14064" w:rsidP="00C14064" w:rsidRDefault="00C14064" w14:paraId="549D3ADB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4F3D2F" w:rsidR="00097CF0" w:rsidTr="0600F285" w14:paraId="631410A3" w14:textId="77777777">
        <w:trPr>
          <w:trHeight w:val="300"/>
          <w:tblCellSpacing w:w="7" w:type="dxa"/>
          <w:jc w:val="center"/>
        </w:trPr>
        <w:tc>
          <w:tcPr>
            <w:tcW w:w="89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Pr="004F3D2F" w:rsidR="00097CF0" w:rsidP="4FDFF648" w:rsidRDefault="00097CF0" w14:paraId="35E21C60" w14:textId="1E10E66A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3.1</w:t>
            </w:r>
          </w:p>
          <w:p w:rsidRPr="004F3D2F" w:rsidR="00097CF0" w:rsidP="4FDFF648" w:rsidRDefault="00097CF0" w14:paraId="013B4082" w14:textId="432AA59B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097CF0" w:rsidP="4FDFF648" w:rsidRDefault="00097CF0" w14:paraId="1CFEE865" w14:textId="1A07768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4F9550AA" w14:textId="6225B10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0600F285" w:rsidP="0600F285" w:rsidRDefault="0600F285" w14:paraId="60ADB9A6" w14:textId="3B9DD97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097CF0" w:rsidP="4FDFF648" w:rsidRDefault="00097CF0" w14:paraId="327EAFBC" w14:textId="51E9B1C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3.2</w:t>
            </w:r>
          </w:p>
          <w:p w:rsidRPr="004F3D2F" w:rsidR="00097CF0" w:rsidP="4FDFF648" w:rsidRDefault="00097CF0" w14:paraId="155EA963" w14:textId="3FFBDB9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097CF0" w:rsidP="4FDFF648" w:rsidRDefault="00097CF0" w14:paraId="2F8190E2" w14:textId="68A3D9C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097CF0" w:rsidP="4FDFF648" w:rsidRDefault="00097CF0" w14:paraId="6F2D8DE2" w14:textId="6182C726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097CF0" w:rsidP="00097CF0" w:rsidRDefault="00097CF0" w14:paraId="09FB2A83" w14:textId="34EEF31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1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097CF0" w:rsidP="4FDFF648" w:rsidRDefault="00097CF0" w14:paraId="4F529C54" w14:textId="28CDAAE8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-الاستقلالية في نقد النظم والحكم عليها.</w:t>
            </w:r>
          </w:p>
          <w:p w:rsidR="0600F285" w:rsidP="0600F285" w:rsidRDefault="0600F285" w14:paraId="4854661A" w14:textId="574751DE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02B26717" w14:textId="6536BE74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="0600F285" w:rsidP="0600F285" w:rsidRDefault="0600F285" w14:paraId="572C5219" w14:textId="3FF063E2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</w:pPr>
          </w:p>
          <w:p w:rsidRPr="004F3D2F" w:rsidR="00097CF0" w:rsidP="4FDFF648" w:rsidRDefault="00097CF0" w14:paraId="039A919A" w14:textId="1042412E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-الموضوعية في المقارنة بين النظم الإسلامية وغيرها.</w:t>
            </w:r>
          </w:p>
        </w:tc>
        <w:tc>
          <w:tcPr>
            <w:tcW w:w="2469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097CF0" w:rsidP="0600F285" w:rsidRDefault="00097CF0" w14:paraId="140A4AA8" w14:textId="745A418E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ق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3</w:t>
            </w:r>
          </w:p>
          <w:p w:rsidRPr="004F3D2F" w:rsidR="00097CF0" w:rsidP="0600F285" w:rsidRDefault="00097CF0" w14:paraId="443848D7" w14:textId="1C15D24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097CF0" w:rsidP="0600F285" w:rsidRDefault="00097CF0" w14:paraId="28670EB9" w14:textId="51DDEDB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097CF0" w:rsidP="0600F285" w:rsidRDefault="00097CF0" w14:paraId="623B8248" w14:textId="30E50EB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097CF0" w:rsidP="0600F285" w:rsidRDefault="00097CF0" w14:paraId="5BFCEBBE" w14:textId="0C7EA7E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097CF0" w:rsidP="0600F285" w:rsidRDefault="00097CF0" w14:paraId="5BD06249" w14:textId="777023B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rtl w:val="1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ق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0600F285" w:rsidRDefault="52EF6B60" w14:paraId="16AC22F4" w14:textId="549328AE">
            <w:pPr>
              <w:pStyle w:val="Normal"/>
              <w:bidi w:val="1"/>
              <w:spacing w:line="259" w:lineRule="auto"/>
              <w:ind w:left="0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5CD5D66E" w14:textId="2C8263CD">
            <w:pPr>
              <w:pStyle w:val="ListParagraph"/>
              <w:numPr>
                <w:ilvl w:val="0"/>
                <w:numId w:val="135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حلقات النقاش</w:t>
            </w:r>
          </w:p>
          <w:p w:rsidR="52EF6B60" w:rsidP="0600F285" w:rsidRDefault="52EF6B60" w14:paraId="43F14821" w14:textId="6B61E0A3">
            <w:pPr>
              <w:pStyle w:val="ListParagraph"/>
              <w:numPr>
                <w:ilvl w:val="0"/>
                <w:numId w:val="135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52EF6B60" w:rsidP="0600F285" w:rsidRDefault="52EF6B60" w14:paraId="1416559A" w14:textId="5507D905">
            <w:pPr>
              <w:pStyle w:val="ListParagraph"/>
              <w:numPr>
                <w:ilvl w:val="0"/>
                <w:numId w:val="135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التعلم التعاوني</w:t>
            </w:r>
          </w:p>
          <w:p w:rsidR="52EF6B60" w:rsidP="0600F285" w:rsidRDefault="52EF6B60" w14:paraId="03DC2412" w14:textId="49A4139F">
            <w:pPr>
              <w:pStyle w:val="ListParagraph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52EF6B60" w:rsidP="0600F285" w:rsidRDefault="52EF6B60" w14:paraId="270ADEB2" w14:textId="05AF7B58">
            <w:pPr>
              <w:pStyle w:val="ListParagraph"/>
              <w:numPr>
                <w:ilvl w:val="0"/>
                <w:numId w:val="129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1DEFE887" w14:textId="46B2EBAE">
            <w:pPr>
              <w:pStyle w:val="ListParagraph"/>
              <w:numPr>
                <w:ilvl w:val="0"/>
                <w:numId w:val="129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52EF6B60" w:rsidP="0600F285" w:rsidRDefault="52EF6B60" w14:paraId="4E450C46" w14:textId="238501E0">
            <w:pPr>
              <w:pStyle w:val="ListParagraph"/>
              <w:numPr>
                <w:ilvl w:val="0"/>
                <w:numId w:val="129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52EF6B60" w:rsidP="0600F285" w:rsidRDefault="52EF6B60" w14:paraId="47376281" w14:textId="2DC0E33C">
            <w:pPr>
              <w:bidi w:val="1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791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52EF6B60" w:rsidP="0600F285" w:rsidRDefault="52EF6B60" w14:paraId="3D648B68" w14:textId="73C1A15B">
            <w:pPr>
              <w:pStyle w:val="ListParagraph"/>
              <w:numPr>
                <w:ilvl w:val="0"/>
                <w:numId w:val="114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التقييم الذاتي</w:t>
            </w:r>
          </w:p>
          <w:p w:rsidR="52EF6B60" w:rsidP="0600F285" w:rsidRDefault="52EF6B60" w14:paraId="4C68E20B" w14:textId="2F7A7EF1">
            <w:pPr>
              <w:pStyle w:val="ListParagraph"/>
              <w:numPr>
                <w:ilvl w:val="0"/>
                <w:numId w:val="114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تقييم الأقران</w:t>
            </w:r>
          </w:p>
          <w:p w:rsidR="52EF6B60" w:rsidP="0600F285" w:rsidRDefault="52EF6B60" w14:paraId="72797B0D" w14:textId="40AFBC65">
            <w:pPr>
              <w:pStyle w:val="ListParagraph"/>
              <w:numPr>
                <w:ilvl w:val="0"/>
                <w:numId w:val="114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 xml:space="preserve"> 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البحوث القصيرة وأوراق العمل</w:t>
            </w:r>
          </w:p>
          <w:p w:rsidR="52EF6B60" w:rsidP="0600F285" w:rsidRDefault="52EF6B60" w14:paraId="60F941BD" w14:textId="0225F684">
            <w:pPr>
              <w:pStyle w:val="ListParagraph"/>
              <w:numPr>
                <w:ilvl w:val="0"/>
                <w:numId w:val="1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الملاحظة ومقاييس التقدير (الروبروتك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>)</w:t>
            </w:r>
          </w:p>
          <w:p w:rsidR="52EF6B60" w:rsidP="0600F285" w:rsidRDefault="52EF6B60" w14:paraId="681ED68C" w14:textId="7D7C7C9A">
            <w:pPr>
              <w:bidi w:val="1"/>
              <w:ind w:left="0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</w:tr>
      <w:tr w:rsidRPr="004F3D2F" w:rsidR="00097CF0" w:rsidTr="0600F285" w14:paraId="3FE4025C" w14:textId="77777777">
        <w:trPr>
          <w:trHeight w:val="300"/>
          <w:tblCellSpacing w:w="7" w:type="dxa"/>
          <w:jc w:val="center"/>
        </w:trPr>
        <w:tc>
          <w:tcPr>
            <w:tcW w:w="89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4F3D2F" w:rsidR="00097CF0" w:rsidP="00097CF0" w:rsidRDefault="00097CF0" w14:paraId="13CF3793" w14:textId="49D1388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rtl w:val="1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3.3</w:t>
            </w:r>
          </w:p>
        </w:tc>
        <w:tc>
          <w:tcPr>
            <w:tcW w:w="231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097CF0" w:rsidP="4FDFF648" w:rsidRDefault="00097CF0" w14:paraId="0F93CDA2" w14:textId="2E038067">
            <w:pPr>
              <w:pStyle w:val="Normal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تحمل مسؤولية تقييم النظم الأخلاقية والاجتماعية والأسرية.</w:t>
            </w:r>
          </w:p>
        </w:tc>
        <w:tc>
          <w:tcPr>
            <w:tcW w:w="2469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097CF0" w:rsidP="0600F285" w:rsidRDefault="00097CF0" w14:paraId="3444816A" w14:textId="79EC965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lang w:bidi="ar-EG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ق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2</w:t>
            </w:r>
          </w:p>
        </w:tc>
        <w:tc>
          <w:tcPr>
            <w:tcW w:w="207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4F71E839" w14:textId="4B48E323">
            <w:pPr>
              <w:pStyle w:val="ListParagraph"/>
              <w:numPr>
                <w:ilvl w:val="0"/>
                <w:numId w:val="13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641094D9" w14:textId="7E0C5BB1">
            <w:pPr>
              <w:pStyle w:val="ListParagraph"/>
              <w:numPr>
                <w:ilvl w:val="0"/>
                <w:numId w:val="13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التعاوني</w:t>
            </w:r>
          </w:p>
          <w:p w:rsidR="52EF6B60" w:rsidP="0600F285" w:rsidRDefault="52EF6B60" w14:paraId="04F3234C" w14:textId="319D74FA">
            <w:pPr>
              <w:pStyle w:val="ListParagraph"/>
              <w:numPr>
                <w:ilvl w:val="0"/>
                <w:numId w:val="13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52EF6B60" w:rsidP="0600F285" w:rsidRDefault="52EF6B60" w14:paraId="087ED837" w14:textId="60B99FDE">
            <w:pPr>
              <w:bidi w:val="1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791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752DABF2" w14:textId="1B3943EA">
            <w:pPr>
              <w:pStyle w:val="ListParagraph"/>
              <w:numPr>
                <w:ilvl w:val="0"/>
                <w:numId w:val="11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التقييم الذاتي</w:t>
            </w:r>
          </w:p>
          <w:p w:rsidR="52EF6B60" w:rsidP="0600F285" w:rsidRDefault="52EF6B60" w14:paraId="00CA7A85" w14:textId="00E60A42">
            <w:pPr>
              <w:pStyle w:val="ListParagraph"/>
              <w:numPr>
                <w:ilvl w:val="0"/>
                <w:numId w:val="11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تقييم الأقران</w:t>
            </w:r>
          </w:p>
          <w:p w:rsidR="52EF6B60" w:rsidP="0600F285" w:rsidRDefault="52EF6B60" w14:paraId="2FD2E16E" w14:textId="3541618E">
            <w:pPr>
              <w:pStyle w:val="ListParagraph"/>
              <w:numPr>
                <w:ilvl w:val="0"/>
                <w:numId w:val="11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 xml:space="preserve"> 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البحوث القصيرة وأوراق العمل</w:t>
            </w:r>
          </w:p>
          <w:p w:rsidR="52EF6B60" w:rsidP="0600F285" w:rsidRDefault="52EF6B60" w14:paraId="15A98A5D" w14:textId="78717C71">
            <w:pPr>
              <w:pStyle w:val="ListParagraph"/>
              <w:numPr>
                <w:ilvl w:val="0"/>
                <w:numId w:val="11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الملاحظة ومقاييس التقدير (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الروبروتك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>)</w:t>
            </w:r>
          </w:p>
        </w:tc>
      </w:tr>
      <w:tr w:rsidRPr="004F3D2F" w:rsidR="00097CF0" w:rsidTr="0600F285" w14:paraId="2CD9F956" w14:textId="77777777">
        <w:trPr>
          <w:trHeight w:val="300"/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tcMar/>
            <w:vAlign w:val="center"/>
          </w:tcPr>
          <w:p w:rsidRPr="004F3D2F" w:rsidR="00097CF0" w:rsidP="00097CF0" w:rsidRDefault="00097CF0" w14:paraId="50265386" w14:textId="19B905FE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FDFF648" w:rsidR="4FDFF64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3.4</w:t>
            </w:r>
          </w:p>
        </w:tc>
        <w:tc>
          <w:tcPr>
            <w:tcW w:w="2313" w:type="dxa"/>
            <w:shd w:val="clear" w:color="auto" w:fill="D9D9D9" w:themeFill="background1" w:themeFillShade="D9"/>
            <w:tcMar/>
          </w:tcPr>
          <w:p w:rsidRPr="004F63BB" w:rsidR="00097CF0" w:rsidP="4FDFF648" w:rsidRDefault="00097CF0" w14:paraId="15FFEFC5" w14:textId="0293758D">
            <w:pPr>
              <w:pStyle w:val="Normal"/>
              <w:bidi w:val="1"/>
              <w:spacing w:before="0" w:beforeAutospacing="off" w:after="0" w:afterAutospacing="off" w:line="240" w:lineRule="auto"/>
              <w:ind w:left="0" w:right="0" w:hanging="0"/>
              <w:jc w:val="center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 xml:space="preserve">- الالتزام </w:t>
            </w: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بالنزاهة</w:t>
            </w:r>
            <w:r w:rsidRPr="4FDFF648" w:rsidR="4FDFF648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 xml:space="preserve"> والممارسات الأخلاقية والأكاديمية والبحثية.</w:t>
            </w:r>
          </w:p>
          <w:p w:rsidRPr="004F63BB" w:rsidR="00097CF0" w:rsidP="00097CF0" w:rsidRDefault="00097CF0" w14:paraId="695F1DC2" w14:textId="061C57B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46A" w:themeColor="text2"/>
                <w:sz w:val="28"/>
                <w:szCs w:val="28"/>
                <w:rtl w:val="1"/>
                <w:lang w:val="ar-SA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  <w:tcMar/>
          </w:tcPr>
          <w:p w:rsidRPr="004F63BB" w:rsidR="00097CF0" w:rsidP="4FDFF648" w:rsidRDefault="00097CF0" w14:paraId="010592C4" w14:textId="145F1B10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/>
                <w:sz w:val="28"/>
                <w:szCs w:val="28"/>
              </w:rPr>
            </w:pP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ق</w:t>
            </w:r>
            <w:r w:rsidRPr="0600F285" w:rsidR="0600F285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40CF4370" w14:textId="4A70F219">
            <w:pPr>
              <w:pStyle w:val="ListParagraph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52EF6B60" w:rsidP="0600F285" w:rsidRDefault="52EF6B60" w14:paraId="38E369FE" w14:textId="2C764FEC">
            <w:pPr>
              <w:pStyle w:val="ListParagraph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52EF6B60" w:rsidP="0600F285" w:rsidRDefault="52EF6B60" w14:paraId="70103C78" w14:textId="5E2A43F3">
            <w:pPr>
              <w:pStyle w:val="ListParagraph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52EF6B60" w:rsidP="0600F285" w:rsidRDefault="52EF6B60" w14:paraId="0F1DF41C" w14:textId="0A4B15FD">
            <w:pPr>
              <w:bidi w:val="1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tcMar/>
            <w:vAlign w:val="center"/>
          </w:tcPr>
          <w:p w:rsidR="52EF6B60" w:rsidP="0600F285" w:rsidRDefault="52EF6B60" w14:paraId="0124A60A" w14:textId="16972F7E">
            <w:pPr>
              <w:pStyle w:val="ListParagraph"/>
              <w:numPr>
                <w:ilvl w:val="0"/>
                <w:numId w:val="122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التقييم الذاتي</w:t>
            </w:r>
          </w:p>
          <w:p w:rsidR="52EF6B60" w:rsidP="0600F285" w:rsidRDefault="52EF6B60" w14:paraId="467F406C" w14:textId="4EC71306">
            <w:pPr>
              <w:pStyle w:val="ListParagraph"/>
              <w:numPr>
                <w:ilvl w:val="0"/>
                <w:numId w:val="122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تقييم الأقران</w:t>
            </w:r>
          </w:p>
          <w:p w:rsidR="52EF6B60" w:rsidP="0600F285" w:rsidRDefault="52EF6B60" w14:paraId="6886AABA" w14:textId="3632F9FF">
            <w:pPr>
              <w:pStyle w:val="ListParagraph"/>
              <w:numPr>
                <w:ilvl w:val="0"/>
                <w:numId w:val="122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 xml:space="preserve"> 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البحوث القصيرة وأوراق العمل</w:t>
            </w:r>
          </w:p>
          <w:p w:rsidR="52EF6B60" w:rsidP="0600F285" w:rsidRDefault="52EF6B60" w14:paraId="3CDEDB55" w14:textId="2BA39A0E">
            <w:pPr>
              <w:pStyle w:val="ListParagraph"/>
              <w:numPr>
                <w:ilvl w:val="0"/>
                <w:numId w:val="12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الملاحظة ومقاييس التقدير (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الروبروتك</w:t>
            </w:r>
            <w:r w:rsidRPr="0600F285" w:rsidR="0600F2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>)</w:t>
            </w:r>
          </w:p>
        </w:tc>
      </w:tr>
    </w:tbl>
    <w:p w:rsidRPr="004F3D2F" w:rsidR="00652624" w:rsidP="4DCD54D4" w:rsidRDefault="00652624" w14:paraId="553BD124" w14:textId="4280CCD4">
      <w:pPr>
        <w:bidi/>
        <w:spacing w:after="170" w:line="288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4" w:id="4"/>
      <w:r w:rsidRPr="4DCD54D4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ج. موضوعات المقرر</w:t>
      </w:r>
      <w:bookmarkEnd w:id="4"/>
      <w:r w:rsidRPr="4DCD54D4" w:rsidR="00F7395C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Pr="004F3D2F" w:rsidR="00E064B0" w:rsidTr="4DCD54D4" w14:paraId="67D25FA9" w14:textId="7777777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:rsidRPr="004F3D2F" w:rsidR="00652624" w:rsidP="008B4C8B" w:rsidRDefault="00652624" w14:paraId="38C01C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:rsidRPr="004F3D2F" w:rsidR="00652624" w:rsidP="008B4C8B" w:rsidRDefault="00652624" w14:paraId="3D07BE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:rsidRPr="004F3D2F" w:rsidR="00652624" w:rsidP="008B4C8B" w:rsidRDefault="004A35ED" w14:paraId="6D260D1F" w14:textId="7C7C0E6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Pr="004F3D2F" w:rsidR="00D5202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Pr="004F3D2F" w:rsidR="00804584" w:rsidTr="4DCD54D4" w14:paraId="26CF14F5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804584" w:rsidP="00804584" w:rsidRDefault="00804584" w14:paraId="0CACCAE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35F2A" w:rsidR="00804584" w:rsidP="00804584" w:rsidRDefault="00804584" w14:paraId="7756B939" w14:textId="77777777">
            <w:pPr>
              <w:bidi/>
              <w:jc w:val="both"/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  <w:t>مدخل في النظم.:</w:t>
            </w:r>
          </w:p>
          <w:p w:rsidR="00804584" w:rsidP="00804584" w:rsidRDefault="00804584" w14:paraId="550CA4EF" w14:textId="7777777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44546A" w:themeColor="text2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تعريف النظم ، أهميتها للمجتمع الإنساني،…</w:t>
            </w:r>
          </w:p>
          <w:p w:rsidR="00804584" w:rsidP="00804584" w:rsidRDefault="00804584" w14:paraId="61204DF2" w14:textId="7777777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44546A" w:themeColor="text2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</w:rPr>
              <w:t xml:space="preserve"> </w:t>
            </w: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مفهوم النظم الإسلامية وخصائصها.</w:t>
            </w:r>
          </w:p>
          <w:p w:rsidR="00804584" w:rsidP="00804584" w:rsidRDefault="00804584" w14:paraId="2F5B370C" w14:textId="7777777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44546A" w:themeColor="text2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مصادر النظم الإسلامية ومقوماتها العامة.</w:t>
            </w:r>
          </w:p>
          <w:p w:rsidRPr="004F3D2F" w:rsidR="00804584" w:rsidP="3C2A5AA2" w:rsidRDefault="00804584" w14:paraId="5BF1116D" w14:textId="595BA40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مقاصد النظم الإسلامية ومجالاتها.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804584" w:rsidP="00804584" w:rsidRDefault="00804584" w14:paraId="4A36790F" w14:textId="2BB12E49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</w:rPr>
              <w:t>12</w:t>
            </w:r>
          </w:p>
        </w:tc>
      </w:tr>
      <w:tr w:rsidRPr="004F3D2F" w:rsidR="00804584" w:rsidTr="4DCD54D4" w14:paraId="4A4F5EB2" w14:textId="77777777">
        <w:trPr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Pr="004F3D2F" w:rsidR="00804584" w:rsidP="00804584" w:rsidRDefault="00804584" w14:paraId="7163D30B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Pr="00435F2A" w:rsidR="00804584" w:rsidP="00804584" w:rsidRDefault="00804584" w14:paraId="6944214D" w14:textId="77777777">
            <w:pPr>
              <w:bidi/>
              <w:jc w:val="lowKashida"/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  <w:t xml:space="preserve">نماذج من النظم الإسلامية: </w:t>
            </w:r>
          </w:p>
          <w:p w:rsidRPr="00435F2A" w:rsidR="00804584" w:rsidP="00804584" w:rsidRDefault="00804584" w14:paraId="75BE665A" w14:textId="77777777">
            <w:pPr>
              <w:bidi/>
              <w:jc w:val="lowKashida"/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lang w:val="ar-SA"/>
              </w:rPr>
              <w:t>١</w:t>
            </w: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-</w:t>
            </w: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  <w:t>النظام الخلقي:</w:t>
            </w:r>
          </w:p>
          <w:p w:rsidRPr="00435F2A" w:rsidR="00804584" w:rsidP="00804584" w:rsidRDefault="00804584" w14:paraId="246993AB" w14:textId="7777777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مفهوم الأخلاق ومكانتها في الإسلام.</w:t>
            </w:r>
          </w:p>
          <w:p w:rsidRPr="00435F2A" w:rsidR="00804584" w:rsidP="00804584" w:rsidRDefault="00804584" w14:paraId="0152BC19" w14:textId="7777777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مفهوم النظام الخلقي في الإسلام وخصائصه. </w:t>
            </w:r>
          </w:p>
          <w:p w:rsidRPr="00435F2A" w:rsidR="00804584" w:rsidP="00804584" w:rsidRDefault="00804584" w14:paraId="5E06CEAA" w14:textId="7777777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معيار القيم الخلقية في الإسلام.</w:t>
            </w:r>
          </w:p>
          <w:p w:rsidRPr="00435F2A" w:rsidR="00804584" w:rsidP="00804584" w:rsidRDefault="00804584" w14:paraId="463349D1" w14:textId="7777777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مصادر الإلزام الخلقي في الإسلام. </w:t>
            </w:r>
          </w:p>
          <w:p w:rsidRPr="004F3D2F" w:rsidR="00804584" w:rsidP="4DCD54D4" w:rsidRDefault="6CB7AB71" w14:paraId="1E0D2EF8" w14:textId="6D42F316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الأخلاق في النظام المادي. (مفهومها- معيارها- مصدر الإلزام بها ) </w:t>
            </w:r>
          </w:p>
          <w:p w:rsidRPr="004F3D2F" w:rsidR="00804584" w:rsidP="4DCD54D4" w:rsidRDefault="6CB7AB71" w14:paraId="1DA4373F" w14:textId="787A15BC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موقع الأخلاق في الاتفاقيات الدولية ونقدها.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Pr="004F3D2F" w:rsidR="00804584" w:rsidP="00804584" w:rsidRDefault="00804584" w14:paraId="3FE8353E" w14:textId="150B940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</w:rPr>
              <w:t>12</w:t>
            </w:r>
          </w:p>
        </w:tc>
      </w:tr>
      <w:tr w:rsidRPr="004F3D2F" w:rsidR="00804584" w:rsidTr="4DCD54D4" w14:paraId="35520FA8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Pr="004F3D2F" w:rsidR="00804584" w:rsidP="00804584" w:rsidRDefault="00804584" w14:paraId="33415B11" w14:textId="2D7680B2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3C2A5AA2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Pr="00435F2A" w:rsidR="00804584" w:rsidP="00804584" w:rsidRDefault="00804584" w14:paraId="783B835F" w14:textId="77777777">
            <w:pPr>
              <w:bidi/>
              <w:jc w:val="lowKashida"/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lang w:val="ar-SA"/>
              </w:rPr>
              <w:t>٢</w:t>
            </w: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  <w:t xml:space="preserve">-النظام الأسري: </w:t>
            </w:r>
          </w:p>
          <w:p w:rsidRPr="00435F2A" w:rsidR="00804584" w:rsidP="00804584" w:rsidRDefault="00804584" w14:paraId="1E2BCCC0" w14:textId="7777777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مفهوم الأسرة ومكانتها في الإسلام. </w:t>
            </w:r>
          </w:p>
          <w:p w:rsidRPr="00435F2A" w:rsidR="00804584" w:rsidP="00804584" w:rsidRDefault="00804584" w14:paraId="115A9155" w14:textId="7777777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مفهوم النظام الأسري في الإسلام وخصائصه. </w:t>
            </w:r>
          </w:p>
          <w:p w:rsidRPr="00435F2A" w:rsidR="00804584" w:rsidP="00804584" w:rsidRDefault="00804584" w14:paraId="5A862A77" w14:textId="7777777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مكونات النظام الأسري في الإسلام ومنظومة الحقوق المتبادلة بينها. </w:t>
            </w:r>
          </w:p>
          <w:p w:rsidRPr="004F3D2F" w:rsidR="00804584" w:rsidP="4DCD54D4" w:rsidRDefault="6CB7AB71" w14:paraId="6B75FAFD" w14:textId="402FE464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الشبهات المثارة على النظام الأسري في الإسلام ونقدها. </w:t>
            </w:r>
          </w:p>
          <w:p w:rsidRPr="004F3D2F" w:rsidR="00804584" w:rsidP="4DCD54D4" w:rsidRDefault="6CB7AB71" w14:paraId="6D4F57CA" w14:textId="1ABF668A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الأسرة في الاتفاقيات الدولية ونقدها. (مفهومها- مكوناتها- الحقوق المتبادلة) 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Pr="004F3D2F" w:rsidR="00804584" w:rsidP="00804584" w:rsidRDefault="00804584" w14:paraId="17E7DE91" w14:textId="18E6B9D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</w:rPr>
              <w:t>12</w:t>
            </w:r>
          </w:p>
        </w:tc>
      </w:tr>
      <w:tr w:rsidRPr="004F3D2F" w:rsidR="00804584" w:rsidTr="4DCD54D4" w14:paraId="45C4F22F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Pr="004F3D2F" w:rsidR="00804584" w:rsidP="00804584" w:rsidRDefault="00804584" w14:paraId="13E2C071" w14:textId="327DB57A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3C2A5AA2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Pr="00435F2A" w:rsidR="00804584" w:rsidP="00804584" w:rsidRDefault="00804584" w14:paraId="66751CA3" w14:textId="77777777">
            <w:pPr>
              <w:bidi/>
              <w:jc w:val="lowKashida"/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lang w:val="ar-SA"/>
              </w:rPr>
              <w:t>٣</w:t>
            </w:r>
            <w:r w:rsidRPr="3C2A5AA2">
              <w:rPr>
                <w:rFonts w:ascii="Sakkal Majalla" w:hAnsi="Sakkal Majalla" w:eastAsia="Cambria" w:cs="Sakkal Majalla"/>
                <w:b/>
                <w:bCs/>
                <w:color w:val="44546A" w:themeColor="text2"/>
                <w:rtl/>
                <w:lang w:val="ar-SA"/>
              </w:rPr>
              <w:t xml:space="preserve">-النظام الاجتماعي: </w:t>
            </w:r>
          </w:p>
          <w:p w:rsidRPr="00435F2A" w:rsidR="00804584" w:rsidP="00804584" w:rsidRDefault="00804584" w14:paraId="35D892C0" w14:textId="7777777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مفهوم المجتمع وضرورته الإنسانية </w:t>
            </w:r>
          </w:p>
          <w:p w:rsidRPr="00435F2A" w:rsidR="00804584" w:rsidP="00804584" w:rsidRDefault="00804584" w14:paraId="50829B0D" w14:textId="7777777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مفهوم النظام الاجتماعي وخصائصه في الإسلام.  </w:t>
            </w:r>
          </w:p>
          <w:p w:rsidRPr="00435F2A" w:rsidR="00804584" w:rsidP="00804584" w:rsidRDefault="00804584" w14:paraId="3D83309E" w14:textId="7777777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مقومات النظام الاجتماعي في الإسلام. </w:t>
            </w:r>
          </w:p>
          <w:p w:rsidRPr="00435F2A" w:rsidR="00804584" w:rsidP="00804584" w:rsidRDefault="00804584" w14:paraId="6CECF0A4" w14:textId="7777777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Sakkal Majalla" w:hAnsi="Sakkal Majalla" w:eastAsia="Cambri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 xml:space="preserve">مكونات النظام الاجتماعي في الإسلام ومنظومة الحقوق المتبادلة بينها. </w:t>
            </w:r>
          </w:p>
          <w:p w:rsidRPr="004F3D2F" w:rsidR="00804584" w:rsidP="3C2A5AA2" w:rsidRDefault="00804584" w14:paraId="7CFD67D8" w14:textId="58D8BC36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color w:val="44546A" w:themeColor="text2"/>
                <w:rtl/>
                <w:lang w:val="ar-SA"/>
              </w:rPr>
              <w:t>حقوق المجتمع في الاتفاقيات الدولية ونقدها.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Pr="004F3D2F" w:rsidR="00804584" w:rsidP="4DCD54D4" w:rsidRDefault="6CB7AB71" w14:paraId="2085BD89" w14:textId="0DB94E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cs="Sakkal Majalla"/>
                <w:color w:val="44546A" w:themeColor="text2"/>
              </w:rPr>
              <w:t>12</w:t>
            </w:r>
          </w:p>
        </w:tc>
      </w:tr>
      <w:tr w:rsidRPr="004F3D2F" w:rsidR="00804584" w:rsidTr="4DCD54D4" w14:paraId="6DC81E57" w14:textId="7777777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:rsidRPr="004F3D2F" w:rsidR="00804584" w:rsidP="00804584" w:rsidRDefault="00804584" w14:paraId="4DF5D5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:rsidRPr="004F3D2F" w:rsidR="00804584" w:rsidP="00804584" w:rsidRDefault="00804584" w14:paraId="6B09B094" w14:textId="03F77F8E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48</w:t>
            </w:r>
          </w:p>
        </w:tc>
      </w:tr>
    </w:tbl>
    <w:p w:rsidRPr="004F3D2F" w:rsidR="00E434B1" w:rsidP="4DCD54D4" w:rsidRDefault="00E434B1" w14:paraId="1414BBEE" w14:textId="1FD1C371">
      <w:pPr>
        <w:pStyle w:val="Heading1"/>
        <w:bidi/>
        <w:spacing w:after="170" w:line="288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5" w:id="5"/>
      <w:r w:rsidRPr="4DCD54D4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Pr="4DCD54D4" w:rsidR="00F7395C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Pr="004F3D2F" w:rsidR="00E434B1" w:rsidTr="4DCD54D4" w14:paraId="61FC46DF" w14:textId="7777777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:rsidRPr="004F3D2F" w:rsidR="00E434B1" w:rsidP="008B4C8B" w:rsidRDefault="00E434B1" w14:paraId="0C768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:rsidRPr="004F3D2F" w:rsidR="00E434B1" w:rsidP="008B4C8B" w:rsidRDefault="00E434B1" w14:paraId="3A9ADD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:rsidRPr="004F3D2F" w:rsidR="00E434B1" w:rsidP="008B4C8B" w:rsidRDefault="00E434B1" w14:paraId="623DE6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:rsidRPr="00BD545C" w:rsidR="00E434B1" w:rsidP="008B4C8B" w:rsidRDefault="00E434B1" w14:paraId="7BBFCEB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:rsidRPr="004F3D2F" w:rsidR="00E434B1" w:rsidP="008B4C8B" w:rsidRDefault="00E434B1" w14:paraId="086AB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:rsidRPr="004F3D2F" w:rsidR="00E434B1" w:rsidP="008B4C8B" w:rsidRDefault="00E434B1" w14:paraId="0033E59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Pr="004F3D2F" w:rsidR="001616BA" w:rsidTr="4DCD54D4" w14:paraId="76F00AF6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1616BA" w:rsidP="001616BA" w:rsidRDefault="001616BA" w14:paraId="2637B181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1616BA" w:rsidP="001616BA" w:rsidRDefault="001616BA" w14:paraId="41A17795" w14:textId="35652F89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 xml:space="preserve">الاختبار الفصلي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1616BA" w:rsidP="001616BA" w:rsidRDefault="001616BA" w14:paraId="6A75612C" w14:textId="05DD67E0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>منتصف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1616BA" w:rsidP="4DCD54D4" w:rsidRDefault="7BA8A29A" w14:paraId="341DD137" w14:textId="19E6AC55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</w:rPr>
              <w:t>30%</w:t>
            </w:r>
          </w:p>
        </w:tc>
      </w:tr>
      <w:tr w:rsidRPr="004F3D2F" w:rsidR="001616BA" w:rsidTr="4DCD54D4" w14:paraId="74E15B81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1616BA" w:rsidP="001616BA" w:rsidRDefault="001616BA" w14:paraId="71E1735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Pr="004F3D2F" w:rsidR="001616BA" w:rsidP="001616BA" w:rsidRDefault="001616BA" w14:paraId="71134ACA" w14:textId="32E80543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 xml:space="preserve">الأنشطة والبحوث </w:t>
            </w:r>
            <w:r>
              <w:tab/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4F3D2F" w:rsidR="001616BA" w:rsidP="001616BA" w:rsidRDefault="001616BA" w14:paraId="0C291468" w14:textId="0A1EA419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>على مدار الفصل مستمر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Pr="004F3D2F" w:rsidR="001616BA" w:rsidP="4DCD54D4" w:rsidRDefault="7BA8A29A" w14:paraId="1F009859" w14:textId="548A14DE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</w:rPr>
              <w:t>30%</w:t>
            </w:r>
          </w:p>
        </w:tc>
      </w:tr>
      <w:tr w:rsidRPr="004F3D2F" w:rsidR="001616BA" w:rsidTr="4DCD54D4" w14:paraId="4C3BDAD4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1616BA" w:rsidP="001616BA" w:rsidRDefault="001616BA" w14:paraId="0480678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1616BA" w:rsidP="001616BA" w:rsidRDefault="001616BA" w14:paraId="4D0FEBF9" w14:textId="504F74E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>الاختبار الفصلي</w:t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1616BA" w:rsidP="001616BA" w:rsidRDefault="001616BA" w14:paraId="76DC920F" w14:textId="13454745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eastAsia="Cambria" w:cs="Sakkal Majalla"/>
                <w:rtl/>
                <w:lang w:val="ar-SA"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1616BA" w:rsidP="4DCD54D4" w:rsidRDefault="7BA8A29A" w14:paraId="06DC4B27" w14:textId="63CBEB1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DCD54D4">
              <w:rPr>
                <w:rFonts w:ascii="Sakkal Majalla" w:hAnsi="Sakkal Majalla" w:eastAsia="Cambria" w:cs="Sakkal Majalla"/>
              </w:rPr>
              <w:t>40%</w:t>
            </w:r>
          </w:p>
        </w:tc>
      </w:tr>
    </w:tbl>
    <w:p w:rsidRPr="004F3D2F" w:rsidR="00A4737E" w:rsidP="4DCD54D4" w:rsidRDefault="00D8287E" w14:paraId="59D918B9" w14:textId="48074BBE">
      <w:pPr>
        <w:bidi/>
        <w:spacing w:after="240"/>
        <w:rPr>
          <w:rStyle w:val="a"/>
          <w:rFonts w:ascii="Sakkal Majalla" w:hAnsi="Sakkal Majalla" w:cs="Sakkal Majalla"/>
          <w:color w:val="auto"/>
          <w:sz w:val="22"/>
          <w:szCs w:val="22"/>
          <w:rtl/>
        </w:rPr>
      </w:pPr>
      <w:r w:rsidRPr="4DCD54D4">
        <w:rPr>
          <w:rFonts w:ascii="Sakkal Majalla" w:hAnsi="Sakkal Majalla" w:cs="Sakkal Majalla"/>
          <w:rtl/>
        </w:rPr>
        <w:t>أنشطة التقييم (اختبار تحريري، شفهي، عرض ت</w:t>
      </w:r>
      <w:r w:rsidRPr="4DCD54D4" w:rsidR="00732704">
        <w:rPr>
          <w:rFonts w:ascii="Sakkal Majalla" w:hAnsi="Sakkal Majalla" w:cs="Sakkal Majalla"/>
          <w:rtl/>
        </w:rPr>
        <w:t>قديمي، مشروع جماعي، ورقة عمل وغيره</w:t>
      </w:r>
      <w:r w:rsidRPr="4DCD54D4">
        <w:rPr>
          <w:rFonts w:ascii="Sakkal Majalla" w:hAnsi="Sakkal Majalla" w:cs="Sakkal Majalla"/>
          <w:rtl/>
        </w:rPr>
        <w:t>)</w:t>
      </w:r>
    </w:p>
    <w:p w:rsidRPr="004F3D2F" w:rsidR="00D8287E" w:rsidP="009849A1" w:rsidRDefault="00D8287E" w14:paraId="11942B24" w14:textId="7DF927CD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6" w:id="6"/>
      <w:r w:rsidRPr="4DCD54D4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:rsidRPr="004F3D2F" w:rsidR="00D8287E" w:rsidP="00BD545C" w:rsidRDefault="00D8287E" w14:paraId="4423A97F" w14:textId="4F48AAF2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Pr="004F3D2F" w:rsidR="004605E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Pr="004F3D2F" w:rsidR="00D8287E" w:rsidTr="4DCD54D4" w14:paraId="0755176E" w14:textId="7777777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24785E9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="00722975" w:rsidP="4DCD54D4" w:rsidRDefault="3DF6B835" w14:paraId="0F676A51" w14:textId="77777777">
            <w:pPr>
              <w:numPr>
                <w:ilvl w:val="1"/>
                <w:numId w:val="33"/>
              </w:numPr>
              <w:tabs>
                <w:tab w:val="clear" w:pos="2007"/>
                <w:tab w:val="num" w:pos="466"/>
              </w:tabs>
              <w:bidi/>
              <w:ind w:left="493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العلاقات الدولية بين منهج الإسلام ومنهج الحضارة المعاصر، صالح الحصين</w:t>
            </w:r>
          </w:p>
          <w:p w:rsidR="00722975" w:rsidP="4DCD54D4" w:rsidRDefault="3DF6B835" w14:paraId="0D665250" w14:textId="77777777">
            <w:pPr>
              <w:numPr>
                <w:ilvl w:val="1"/>
                <w:numId w:val="33"/>
              </w:numPr>
              <w:tabs>
                <w:tab w:val="clear" w:pos="2007"/>
                <w:tab w:val="num" w:pos="466"/>
              </w:tabs>
              <w:bidi/>
              <w:ind w:left="493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الآداب الشرعية لابن مفلح .</w:t>
            </w:r>
          </w:p>
          <w:p w:rsidR="00722975" w:rsidP="4DCD54D4" w:rsidRDefault="3DF6B835" w14:paraId="0AAB4654" w14:textId="77777777">
            <w:pPr>
              <w:numPr>
                <w:ilvl w:val="1"/>
                <w:numId w:val="33"/>
              </w:numPr>
              <w:tabs>
                <w:tab w:val="clear" w:pos="2007"/>
                <w:tab w:val="num" w:pos="466"/>
              </w:tabs>
              <w:bidi/>
              <w:ind w:left="493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أدب الدين والدنيا للماوردي</w:t>
            </w:r>
          </w:p>
          <w:p w:rsidRPr="00C616A7" w:rsidR="00D8287E" w:rsidP="4DCD54D4" w:rsidRDefault="3DF6B835" w14:paraId="38D2BACD" w14:textId="136E5478">
            <w:pPr>
              <w:numPr>
                <w:ilvl w:val="1"/>
                <w:numId w:val="33"/>
              </w:numPr>
              <w:tabs>
                <w:tab w:val="clear" w:pos="2007"/>
                <w:tab w:val="num" w:pos="466"/>
              </w:tabs>
              <w:bidi/>
              <w:ind w:left="493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دستور الأخلاق لمحمد دراز</w:t>
            </w:r>
          </w:p>
        </w:tc>
      </w:tr>
      <w:tr w:rsidRPr="004F3D2F" w:rsidR="00722975" w:rsidTr="4DCD54D4" w14:paraId="75DF8E49" w14:textId="7777777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722975" w:rsidP="00722975" w:rsidRDefault="00722975" w14:paraId="667078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="00722975" w:rsidP="00722975" w:rsidRDefault="00722975" w14:paraId="6BABE7D2" w14:textId="77777777">
            <w:pPr>
              <w:bidi/>
              <w:jc w:val="lowKashida"/>
              <w:rPr>
                <w:rFonts w:ascii="Sakkal Majalla" w:hAnsi="Sakkal Majalla" w:cs="Sakkal Majalla"/>
                <w:color w:val="44546A" w:themeColor="text2"/>
                <w:lang w:val="en-AU"/>
              </w:rPr>
            </w:pPr>
          </w:p>
          <w:p w:rsidR="00722975" w:rsidP="4DCD54D4" w:rsidRDefault="3DF6B835" w14:paraId="2ED7C106" w14:textId="77777777">
            <w:pPr>
              <w:numPr>
                <w:ilvl w:val="0"/>
                <w:numId w:val="33"/>
              </w:numPr>
              <w:tabs>
                <w:tab w:val="clear" w:pos="1287"/>
                <w:tab w:val="num" w:pos="360"/>
              </w:tabs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  <w:lang w:val="en-AU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  <w:lang w:val="en-AU"/>
              </w:rPr>
              <w:t>السياسة الشرعية ، لابن تيمية</w:t>
            </w:r>
          </w:p>
          <w:p w:rsidRPr="00C616A7" w:rsidR="00722975" w:rsidP="4DCD54D4" w:rsidRDefault="3DF6B835" w14:paraId="621016BA" w14:textId="560F7271">
            <w:pPr>
              <w:numPr>
                <w:ilvl w:val="0"/>
                <w:numId w:val="33"/>
              </w:numPr>
              <w:tabs>
                <w:tab w:val="clear" w:pos="1287"/>
                <w:tab w:val="num" w:pos="360"/>
              </w:tabs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  <w:lang w:val="en-AU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  <w:lang w:val="en-AU"/>
              </w:rPr>
              <w:t>الأحكام السلطانية والولايات الدينية  ، للماوردي</w:t>
            </w:r>
          </w:p>
          <w:p w:rsidRPr="00C616A7" w:rsidR="00722975" w:rsidP="4DCD54D4" w:rsidRDefault="50165774" w14:paraId="03DDFA7F" w14:textId="79DDEA48">
            <w:pPr>
              <w:numPr>
                <w:ilvl w:val="0"/>
                <w:numId w:val="33"/>
              </w:numPr>
              <w:tabs>
                <w:tab w:val="clear" w:pos="1287"/>
                <w:tab w:val="num" w:pos="360"/>
              </w:tabs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color w:val="44546A" w:themeColor="text2"/>
                <w:lang w:val="en-AU"/>
              </w:rPr>
            </w:pPr>
            <w:r w:rsidRPr="4DCD54D4">
              <w:rPr>
                <w:rFonts w:ascii="Sakkal Majalla" w:hAnsi="Sakkal Majalla" w:cs="Sakkal Majalla"/>
                <w:b/>
                <w:bCs/>
                <w:color w:val="44546A" w:themeColor="text2"/>
                <w:rtl/>
                <w:lang w:val="en-AU"/>
              </w:rPr>
              <w:t>حقوق المرأة في الإسلام، محمد عرفة</w:t>
            </w:r>
          </w:p>
        </w:tc>
      </w:tr>
      <w:tr w:rsidRPr="004F3D2F" w:rsidR="00722975" w:rsidTr="4DCD54D4" w14:paraId="7C46595C" w14:textId="7777777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722975" w:rsidP="00722975" w:rsidRDefault="00722975" w14:paraId="1C6270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Pr="001D17F2" w:rsidR="00722975" w:rsidP="3C2A5AA2" w:rsidRDefault="00722975" w14:paraId="07845F3D" w14:textId="0637E8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rtl/>
              </w:rPr>
              <w:t>لا يوجد</w:t>
            </w:r>
          </w:p>
        </w:tc>
      </w:tr>
      <w:tr w:rsidRPr="004F3D2F" w:rsidR="00722975" w:rsidTr="4DCD54D4" w14:paraId="5AA6E535" w14:textId="7777777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722975" w:rsidP="00722975" w:rsidRDefault="00722975" w14:paraId="31DF1316" w14:textId="4E0ADC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Pr="001D17F2" w:rsidR="00722975" w:rsidP="3C2A5AA2" w:rsidRDefault="00722975" w14:paraId="55EC05C9" w14:textId="29EE0D0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rtl/>
              </w:rPr>
              <w:t>لا يوجد</w:t>
            </w:r>
          </w:p>
        </w:tc>
      </w:tr>
    </w:tbl>
    <w:p w:rsidRPr="004F3D2F" w:rsidR="00215895" w:rsidP="00BD545C" w:rsidRDefault="00215895" w14:paraId="58FC0C83" w14:textId="77FDE0B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Pr="004F3D2F" w:rsidR="004D582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Pr="004F3D2F" w:rsidR="00215895" w:rsidTr="3C2A5AA2" w14:paraId="3C01EBDC" w14:textId="7777777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:rsidRPr="004F3D2F" w:rsidR="00215895" w:rsidP="006D1673" w:rsidRDefault="00215895" w14:paraId="159A798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:rsidRPr="004F3D2F" w:rsidR="00215895" w:rsidP="006D1673" w:rsidRDefault="00215895" w14:paraId="623590D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Pr="004F3D2F" w:rsidR="00215895" w:rsidTr="3C2A5AA2" w14:paraId="2CC0C5BC" w14:textId="7777777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30C21E68" w14:textId="6335B0F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:rsidRPr="004F3D2F" w:rsidR="00215895" w:rsidP="008B4C8B" w:rsidRDefault="00215895" w14:paraId="22153A3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3E2B36" w14:paraId="236675C5" w14:textId="1C760A79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3C2A5AA2">
              <w:rPr>
                <w:rFonts w:ascii="Sakkal Majalla" w:hAnsi="Sakkal Majalla" w:cs="Sakkal Majalla"/>
                <w:rtl/>
              </w:rPr>
              <w:t>قاعة محاضرات</w:t>
            </w:r>
          </w:p>
        </w:tc>
      </w:tr>
      <w:tr w:rsidRPr="004F3D2F" w:rsidR="00215895" w:rsidTr="3C2A5AA2" w14:paraId="0D6CBC31" w14:textId="7777777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7A6E757D" w14:textId="66EDD41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:rsidRPr="004F3D2F" w:rsidR="00215895" w:rsidP="008B4C8B" w:rsidRDefault="00215895" w14:paraId="7A9E457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3E2B36" w14:paraId="24DB5586" w14:textId="2F218744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3C2A5AA2">
              <w:rPr>
                <w:rFonts w:ascii="Sakkal Majalla" w:hAnsi="Sakkal Majalla" w:cs="Sakkal Majalla"/>
                <w:rtl/>
              </w:rPr>
              <w:t>شاشات عرض – سبورة ذكية – واي فاي</w:t>
            </w:r>
          </w:p>
        </w:tc>
      </w:tr>
      <w:tr w:rsidRPr="004F3D2F" w:rsidR="00215895" w:rsidTr="3C2A5AA2" w14:paraId="0F235CE3" w14:textId="7777777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1F7C545B" w14:textId="1C9F7B9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7FBCF581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Pr="004F3D2F" w:rsidR="00844E6A" w:rsidP="009849A1" w:rsidRDefault="00844E6A" w14:paraId="42B58407" w14:textId="7B0C833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7" w:id="7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2366"/>
        <w:gridCol w:w="3830"/>
      </w:tblGrid>
      <w:tr w:rsidRPr="004F3D2F" w:rsidR="00844E6A" w:rsidTr="00C616A7" w14:paraId="3F40FF6C" w14:textId="77777777">
        <w:trPr>
          <w:trHeight w:val="453"/>
          <w:tblHeader/>
          <w:tblCellSpacing w:w="7" w:type="dxa"/>
          <w:jc w:val="center"/>
        </w:trPr>
        <w:tc>
          <w:tcPr>
            <w:tcW w:w="3415" w:type="dxa"/>
            <w:shd w:val="clear" w:color="auto" w:fill="4C3D8E"/>
            <w:vAlign w:val="center"/>
          </w:tcPr>
          <w:p w:rsidRPr="004F3D2F" w:rsidR="00844E6A" w:rsidP="006D1673" w:rsidRDefault="00844E6A" w14:paraId="080F41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2352" w:type="dxa"/>
            <w:shd w:val="clear" w:color="auto" w:fill="4C3D8E"/>
            <w:vAlign w:val="center"/>
          </w:tcPr>
          <w:p w:rsidRPr="004F3D2F" w:rsidR="00844E6A" w:rsidP="006D1673" w:rsidRDefault="00844E6A" w14:paraId="4C4B4BF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name="_Hlk523738999"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3809" w:type="dxa"/>
            <w:shd w:val="clear" w:color="auto" w:fill="4C3D8E"/>
            <w:vAlign w:val="center"/>
          </w:tcPr>
          <w:p w:rsidRPr="004F3D2F" w:rsidR="00844E6A" w:rsidP="006D1673" w:rsidRDefault="00844E6A" w14:paraId="7FAD87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844E6A" w:rsidTr="00C616A7" w14:paraId="0E232717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3B93B49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name="_Hlk513021635" w:id="9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:rsidRPr="004F3D2F" w:rsidR="00844E6A" w:rsidP="3C2A5AA2" w:rsidRDefault="4345E10F" w14:paraId="2C84D7D5" w14:textId="726D472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EF6B60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ا</w:t>
            </w:r>
            <w:r w:rsidRPr="52EF6B60" w:rsidR="09D2CBEE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لطلبة</w:t>
            </w:r>
            <w:r w:rsidRPr="52EF6B60" w:rsidR="4A192962">
              <w:rPr>
                <w:rFonts w:ascii="Sakkal Majalla" w:hAnsi="Sakkal Majalla" w:cs="Sakkal Majalla"/>
                <w:b/>
                <w:bCs/>
                <w:rtl/>
                <w:lang w:val="ar-SA"/>
              </w:rPr>
              <w:t xml:space="preserve"> والخريجين</w:t>
            </w: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:rsidRPr="004F63BB" w:rsidR="003E2B36" w:rsidP="003E2B36" w:rsidRDefault="003E2B36" w14:paraId="7378F95D" w14:textId="77777777">
            <w:pPr>
              <w:numPr>
                <w:ilvl w:val="0"/>
                <w:numId w:val="34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الأسئلة المباشرة للطلاب عن المقرر ومدى استفادتهم منه</w:t>
            </w:r>
            <w:r w:rsidRPr="3C2A5AA2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4F63BB" w:rsidR="003E2B36" w:rsidP="003E2B36" w:rsidRDefault="003E2B36" w14:paraId="03034825" w14:textId="77777777">
            <w:pPr>
              <w:numPr>
                <w:ilvl w:val="0"/>
                <w:numId w:val="34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تصميم استبانة معتمدة من القسم لتوزيعها بين الطلبة لتقيم فعالية التدريس</w:t>
            </w:r>
            <w:r w:rsidRPr="3C2A5AA2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3E2B36" w:rsidR="003E2B36" w:rsidP="003E2B36" w:rsidRDefault="003E2B36" w14:paraId="60B06F1F" w14:textId="77777777">
            <w:pPr>
              <w:numPr>
                <w:ilvl w:val="0"/>
                <w:numId w:val="34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تنظيم لقاءات بين القسم والطلبة للاستماع إلى ملاحظاتهم، وآرائهم حول المقرر</w:t>
            </w:r>
            <w:r w:rsidRPr="3C2A5AA2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C616A7" w:rsidR="00844E6A" w:rsidP="3C2A5AA2" w:rsidRDefault="003E2B36" w14:paraId="7F58D653" w14:textId="778BBB68">
            <w:pPr>
              <w:numPr>
                <w:ilvl w:val="0"/>
                <w:numId w:val="34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</w:rPr>
              <w:t>ا</w:t>
            </w: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ستقبال آراء الطلاب على موقع إلكتروني مخصص لذلك تابع للجامعة، أو  عن طريق البريد الإلكتروني.</w:t>
            </w:r>
          </w:p>
        </w:tc>
      </w:tr>
      <w:tr w:rsidRPr="004F3D2F" w:rsidR="00844E6A" w:rsidTr="00C616A7" w14:paraId="5740896B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:rsidRPr="004F3D2F" w:rsidR="00844E6A" w:rsidP="001863AE" w:rsidRDefault="00844E6A" w14:paraId="759F576C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Pr="004F3D2F" w:rsidR="00844E6A" w:rsidP="3C2A5AA2" w:rsidRDefault="003E2B36" w14:paraId="7CE9C1AB" w14:textId="703ED22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3C2A5AA2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القسم وأعضاء هيئة التدريس</w:t>
            </w:r>
          </w:p>
        </w:tc>
        <w:tc>
          <w:tcPr>
            <w:tcW w:w="3809" w:type="dxa"/>
            <w:shd w:val="clear" w:color="auto" w:fill="D9D9D9" w:themeFill="background1" w:themeFillShade="D9"/>
            <w:vAlign w:val="center"/>
          </w:tcPr>
          <w:p w:rsidR="003E2B36" w:rsidP="003E2B36" w:rsidRDefault="003E2B36" w14:paraId="79E8C1A4" w14:textId="77777777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تكوين لجنة من أساتذة القسم تتولى مراجعة عينات من الأوراق بعد تصحيحها.</w:t>
            </w:r>
          </w:p>
          <w:p w:rsidRPr="00C616A7" w:rsidR="00844E6A" w:rsidP="3C2A5AA2" w:rsidRDefault="003E2B36" w14:paraId="2EB7ABA4" w14:textId="6D94A0C6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3C2A5AA2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844E6A" w:rsidTr="00C616A7" w14:paraId="1644584C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61E4BBB7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:rsidRPr="004F3D2F" w:rsidR="00844E6A" w:rsidP="52EF6B60" w:rsidRDefault="078738DB" w14:paraId="1F024043" w14:textId="74EB2A24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52EF6B60">
              <w:rPr>
                <w:rFonts w:ascii="Sakkal Majalla" w:hAnsi="Sakkal Majalla" w:cs="Sakkal Majalla"/>
                <w:rtl/>
              </w:rPr>
              <w:t>الطلبة، أعضاء هيئة التدريس، قيادات البرنامج</w:t>
            </w: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:rsidRPr="004F3D2F" w:rsidR="00844E6A" w:rsidP="52EF6B60" w:rsidRDefault="09439E1B" w14:paraId="30B828C4" w14:textId="77777777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52EF6B60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تكوين لجنة من أساتذة القسم تتولى مراجعة عينات من الأوراق بعد تصحيحها.</w:t>
            </w:r>
          </w:p>
          <w:p w:rsidRPr="004F3D2F" w:rsidR="00844E6A" w:rsidP="4DCD54D4" w:rsidRDefault="053B67A4" w14:paraId="34680995" w14:textId="65848C62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525252" w:themeColor="accent3" w:themeShade="80"/>
                <w:rtl/>
                <w:lang w:val="ar-SA"/>
              </w:rPr>
            </w:pPr>
            <w:r w:rsidRPr="4DCD54D4">
              <w:rPr>
                <w:rFonts w:ascii="Sakkal Majalla" w:hAnsi="Sakkal Majalla" w:cs="Sakkal Majalla"/>
                <w:color w:val="445369"/>
                <w:rtl/>
                <w:lang w:val="ar-SA"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844E6A" w:rsidTr="00C616A7" w14:paraId="3BCC73CE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:rsidRPr="004F3D2F" w:rsidR="00844E6A" w:rsidP="001863AE" w:rsidRDefault="00844E6A" w14:paraId="56FC13C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Pr="004F3D2F" w:rsidR="00844E6A" w:rsidP="52EF6B60" w:rsidRDefault="2C285ECC" w14:paraId="1F90A885" w14:textId="132DCC7E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52EF6B60">
              <w:rPr>
                <w:rFonts w:ascii="Sakkal Majalla" w:hAnsi="Sakkal Majalla" w:cs="Sakkal Majalla"/>
                <w:rtl/>
              </w:rPr>
              <w:t>الطلبة، أعضاء هيئة التدريس، قيادات البرنامج</w:t>
            </w:r>
          </w:p>
        </w:tc>
        <w:tc>
          <w:tcPr>
            <w:tcW w:w="3809" w:type="dxa"/>
            <w:shd w:val="clear" w:color="auto" w:fill="D9D9D9" w:themeFill="background1" w:themeFillShade="D9"/>
            <w:vAlign w:val="center"/>
          </w:tcPr>
          <w:p w:rsidRPr="004F3D2F" w:rsidR="00844E6A" w:rsidP="52EF6B60" w:rsidRDefault="1145F7CB" w14:paraId="79DF0D52" w14:textId="77777777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52EF6B60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تكوين لجنة من أساتذة القسم تتولى مراجعة عينات من الأوراق بعد تصحيحها.</w:t>
            </w:r>
          </w:p>
          <w:p w:rsidRPr="004F3D2F" w:rsidR="00844E6A" w:rsidP="4DCD54D4" w:rsidRDefault="67D02B40" w14:paraId="0B9DB243" w14:textId="170D519D">
            <w:pPr>
              <w:numPr>
                <w:ilvl w:val="0"/>
                <w:numId w:val="35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525252" w:themeColor="accent3" w:themeShade="80"/>
                <w:rtl/>
                <w:lang w:val="ar-SA"/>
              </w:rPr>
            </w:pPr>
            <w:r w:rsidRPr="4DCD54D4">
              <w:rPr>
                <w:rFonts w:ascii="Sakkal Majalla" w:hAnsi="Sakkal Majalla" w:cs="Sakkal Majalla"/>
                <w:color w:val="445369"/>
                <w:rtl/>
                <w:lang w:val="ar-SA"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844E6A" w:rsidTr="00C616A7" w14:paraId="4F20C25E" w14:textId="77777777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:rsidRPr="004F3D2F" w:rsidR="00844E6A" w:rsidP="001863AE" w:rsidRDefault="00844E6A" w14:paraId="2D8379E8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27E88B7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:rsidRPr="004F3D2F" w:rsidR="00844E6A" w:rsidP="008B4C8B" w:rsidRDefault="00844E6A" w14:paraId="1F3BAB2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Pr="004F3D2F" w:rsidR="00844E6A" w:rsidP="001863AE" w:rsidRDefault="00844E6A" w14:paraId="64952F5B" w14:textId="37DD1B95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name="_Hlk536011140" w:id="1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Pr="004F3D2F" w:rsidR="00AD5924">
        <w:rPr>
          <w:rFonts w:ascii="Sakkal Majalla" w:hAnsi="Sakkal Majalla" w:cs="Sakkal Majalla"/>
          <w:rtl/>
        </w:rPr>
        <w:t>.</w:t>
      </w:r>
    </w:p>
    <w:bookmarkEnd w:id="10"/>
    <w:p w:rsidRPr="004F3D2F" w:rsidR="00A44627" w:rsidP="4DCD54D4" w:rsidRDefault="00844E6A" w14:paraId="2EB467E0" w14:textId="0D3BB597">
      <w:pPr>
        <w:bidi/>
        <w:spacing w:after="0"/>
        <w:ind w:right="45"/>
        <w:jc w:val="lowKashida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r w:rsidRPr="4DCD54D4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4DCD54D4">
        <w:rPr>
          <w:rFonts w:ascii="Sakkal Majalla" w:hAnsi="Sakkal Majalla" w:cs="Sakkal Majalla"/>
          <w:rtl/>
        </w:rPr>
        <w:t>(مباشر وغير مباشر)</w:t>
      </w:r>
      <w:r w:rsidRPr="4DCD54D4" w:rsidR="00AD5924">
        <w:rPr>
          <w:rFonts w:ascii="Sakkal Majalla" w:hAnsi="Sakkal Majalla" w:cs="Sakkal Majalla"/>
          <w:rtl/>
        </w:rPr>
        <w:t>.</w:t>
      </w:r>
    </w:p>
    <w:p w:rsidRPr="004F3D2F" w:rsidR="00A44627" w:rsidP="4DCD54D4" w:rsidRDefault="00421ED5" w14:paraId="2296C9B7" w14:textId="68A6FF8C">
      <w:pPr>
        <w:bidi/>
        <w:spacing w:after="0"/>
        <w:ind w:right="45"/>
        <w:jc w:val="lowKashida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8" w:id="11"/>
      <w:r w:rsidRPr="4DCD54D4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Pr="4DCD54D4" w:rsidR="00A4462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4F3D2F" w:rsidR="00A44627" w:rsidTr="3C2A5AA2" w14:paraId="00B22C97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2E13F7F3" w14:textId="45E7B4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4F3D2F" w:rsidR="00A44627" w:rsidP="00A44627" w:rsidRDefault="003E2B36" w14:paraId="4F1C0329" w14:textId="208CBD72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  <w:lang w:bidi="ar-EG"/>
              </w:rPr>
            </w:pPr>
            <w:r w:rsidRPr="3C2A5AA2">
              <w:rPr>
                <w:rFonts w:ascii="Sakkal Majalla" w:hAnsi="Sakkal Majalla" w:cs="Sakkal Majalla"/>
                <w:b/>
                <w:bCs/>
                <w:caps/>
                <w:color w:val="44546A" w:themeColor="text2"/>
                <w:rtl/>
                <w:lang w:bidi="ar-EG"/>
              </w:rPr>
              <w:t>المجلس العلمي للقسم</w:t>
            </w:r>
          </w:p>
        </w:tc>
      </w:tr>
      <w:tr w:rsidRPr="004F3D2F" w:rsidR="00A44627" w:rsidTr="3C2A5AA2" w14:paraId="22822195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4E655786" w14:textId="59B08F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Pr="004F3D2F" w:rsidR="00A44627" w:rsidP="00A44627" w:rsidRDefault="003E2B36" w14:paraId="20DB9224" w14:textId="662669B3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  <w:r w:rsidRPr="3C2A5AA2">
              <w:rPr>
                <w:rFonts w:ascii="Sakkal Majalla" w:hAnsi="Sakkal Majalla" w:cs="Sakkal Majalla"/>
                <w:b/>
                <w:bCs/>
                <w:caps/>
                <w:color w:val="44546A" w:themeColor="text2"/>
                <w:rtl/>
                <w:lang w:bidi="ar-EG"/>
              </w:rPr>
              <w:t>الرابعة والعشرون</w:t>
            </w:r>
          </w:p>
        </w:tc>
      </w:tr>
      <w:tr w:rsidRPr="004F3D2F" w:rsidR="003E2B36" w:rsidTr="00C616A7" w14:paraId="25E0C5BD" w14:textId="77777777">
        <w:trPr>
          <w:trHeight w:val="501"/>
          <w:tblCellSpacing w:w="7" w:type="dxa"/>
          <w:jc w:val="center"/>
        </w:trPr>
        <w:tc>
          <w:tcPr>
            <w:tcW w:w="184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4C3D8E"/>
            <w:vAlign w:val="center"/>
          </w:tcPr>
          <w:p w:rsidRPr="004F3D2F" w:rsidR="003E2B36" w:rsidP="003E2B36" w:rsidRDefault="003E2B36" w14:paraId="754F14F0" w14:textId="37DA7E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</w:tcPr>
          <w:p w:rsidRPr="004F3D2F" w:rsidR="003E2B36" w:rsidP="003E2B36" w:rsidRDefault="003E2B36" w14:paraId="75E323C9" w14:textId="21B95F30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  <w:r w:rsidRPr="3C2A5AA2">
              <w:rPr>
                <w:rFonts w:ascii="Sakkal Majalla" w:hAnsi="Sakkal Majalla" w:cs="Sakkal Majalla"/>
                <w:b/>
                <w:bCs/>
                <w:caps/>
                <w:color w:val="44546A" w:themeColor="text2"/>
                <w:lang w:bidi="ar-EG"/>
              </w:rPr>
              <w:t>12/9/1444</w:t>
            </w:r>
            <w:r w:rsidRPr="3C2A5AA2">
              <w:rPr>
                <w:rFonts w:ascii="Sakkal Majalla" w:hAnsi="Sakkal Majalla" w:cs="Sakkal Majalla"/>
                <w:b/>
                <w:bCs/>
                <w:caps/>
                <w:color w:val="44546A" w:themeColor="text2"/>
                <w:rtl/>
                <w:lang w:bidi="ar-EG"/>
              </w:rPr>
              <w:t>هـ</w:t>
            </w:r>
          </w:p>
        </w:tc>
      </w:tr>
    </w:tbl>
    <w:p w:rsidRPr="004F3D2F" w:rsidR="00EC5C61" w:rsidP="000A085E" w:rsidRDefault="00EC5C61" w14:paraId="65794BAB" w14:textId="1FD28529">
      <w:pPr>
        <w:bidi/>
        <w:rPr>
          <w:rFonts w:ascii="Sakkal Majalla" w:hAnsi="Sakkal Majalla" w:cs="Sakkal Majalla"/>
        </w:rPr>
      </w:pPr>
    </w:p>
    <w:sectPr w:rsidRPr="004F3D2F" w:rsidR="00EC5C61" w:rsidSect="009849A1">
      <w:headerReference w:type="default" r:id="rId11"/>
      <w:footerReference w:type="default" r:id="rId12"/>
      <w:headerReference w:type="first" r:id="rId13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0DA" w:rsidP="00EE490F" w:rsidRDefault="004840DA" w14:paraId="0390EC2A" w14:textId="77777777">
      <w:pPr>
        <w:spacing w:after="0" w:line="240" w:lineRule="auto"/>
      </w:pPr>
      <w:r>
        <w:separator/>
      </w:r>
    </w:p>
  </w:endnote>
  <w:endnote w:type="continuationSeparator" w:id="0">
    <w:p w:rsidR="004840DA" w:rsidP="00EE490F" w:rsidRDefault="004840DA" w14:paraId="20CD0B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Book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3C1D4776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0DA" w:rsidP="00EE490F" w:rsidRDefault="004840DA" w14:paraId="3EB21CB5" w14:textId="77777777">
      <w:pPr>
        <w:spacing w:after="0" w:line="240" w:lineRule="auto"/>
      </w:pPr>
      <w:r>
        <w:separator/>
      </w:r>
    </w:p>
  </w:footnote>
  <w:footnote w:type="continuationSeparator" w:id="0">
    <w:p w:rsidR="004840DA" w:rsidP="00EE490F" w:rsidRDefault="004840DA" w14:paraId="00D8CF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5C61" w:rsidRDefault="001148BA" w14:paraId="4A849E8E" w14:textId="42DCAF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6">
    <w:nsid w:val="7dbdaf8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24fda1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707f682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a908d0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79d290a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199a499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c5c778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3a428f5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754b8fa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355de5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9f7c2a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4aa3771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2d69fe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cfb57b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368e9c5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e80e92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48988bd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57e2356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e05b4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36639c3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4625c0e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f50cce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cf11c4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64bbba3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7e9765f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6a27b38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5fd8d81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8b5557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f88d36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6f9207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5b6aa71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32860f7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4614b46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178421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1af2237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b7cd6e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78d9954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e87afd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f5ff8f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fb76d7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3245533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b29aac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481dca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937fc1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49a3221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2c3816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f95dbb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21de7b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566e50e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6b317f1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3f4570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ba823a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126ae61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ade40a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92a9dc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1c9fc52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dd3f8d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31ba86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5e7ae7f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515f8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e66f84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bd937c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5bce60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62fddf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206e15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63ecf7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b1bb92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6e7ac2b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08c959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67e719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ea0a8b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d0293b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14e2b8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1817c0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a4f643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4fc7d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c5b9a2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ca39b6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d3321d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5b2266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7a2c6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9ca72a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d28256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307b2a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5d7d00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ac26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12aba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d6d1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07923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3d58dc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73f0d3c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95698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ec3ea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dcdd0d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55cfdb4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55aab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716fa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f3b1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D5EC8"/>
    <w:multiLevelType w:val="hybridMultilevel"/>
    <w:tmpl w:val="E604CA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736791"/>
    <w:multiLevelType w:val="hybridMultilevel"/>
    <w:tmpl w:val="D974DADA"/>
    <w:lvl w:ilvl="0" w:tplc="7F86DE1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E61E5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6B8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4684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B8AB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2CC2E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B4D3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2A0AD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9230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9A445CA"/>
    <w:multiLevelType w:val="hybridMultilevel"/>
    <w:tmpl w:val="0DBAE336"/>
    <w:lvl w:ilvl="0" w:tplc="3EBAF02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CA17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BAAD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B89AC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58D1B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2CF0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8086D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C4D5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40C9C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0044605"/>
    <w:multiLevelType w:val="hybridMultilevel"/>
    <w:tmpl w:val="D1ECE1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993C7B"/>
    <w:multiLevelType w:val="hybridMultilevel"/>
    <w:tmpl w:val="062059A2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5A92"/>
    <w:multiLevelType w:val="hybridMultilevel"/>
    <w:tmpl w:val="DBEC7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3351B"/>
    <w:multiLevelType w:val="hybridMultilevel"/>
    <w:tmpl w:val="F75C10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E2FBB"/>
    <w:multiLevelType w:val="hybridMultilevel"/>
    <w:tmpl w:val="D372751C"/>
    <w:lvl w:ilvl="0" w:tplc="22DA848C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eastAsia="Times New Roman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1" w16cid:durableId="1755204653">
    <w:abstractNumId w:val="34"/>
  </w:num>
  <w:num w:numId="2" w16cid:durableId="310015912">
    <w:abstractNumId w:val="30"/>
  </w:num>
  <w:num w:numId="3" w16cid:durableId="1015888635">
    <w:abstractNumId w:val="35"/>
  </w:num>
  <w:num w:numId="4" w16cid:durableId="1780644451">
    <w:abstractNumId w:val="38"/>
  </w:num>
  <w:num w:numId="5" w16cid:durableId="1246842413">
    <w:abstractNumId w:val="22"/>
  </w:num>
  <w:num w:numId="6" w16cid:durableId="1260724153">
    <w:abstractNumId w:val="37"/>
  </w:num>
  <w:num w:numId="7" w16cid:durableId="1740906865">
    <w:abstractNumId w:val="20"/>
  </w:num>
  <w:num w:numId="8" w16cid:durableId="1628858134">
    <w:abstractNumId w:val="5"/>
  </w:num>
  <w:num w:numId="9" w16cid:durableId="715200267">
    <w:abstractNumId w:val="14"/>
  </w:num>
  <w:num w:numId="10" w16cid:durableId="382608656">
    <w:abstractNumId w:val="2"/>
  </w:num>
  <w:num w:numId="11" w16cid:durableId="1899707163">
    <w:abstractNumId w:val="12"/>
  </w:num>
  <w:num w:numId="12" w16cid:durableId="609703396">
    <w:abstractNumId w:val="3"/>
  </w:num>
  <w:num w:numId="13" w16cid:durableId="382949779">
    <w:abstractNumId w:val="6"/>
  </w:num>
  <w:num w:numId="14" w16cid:durableId="646472557">
    <w:abstractNumId w:val="11"/>
  </w:num>
  <w:num w:numId="15" w16cid:durableId="695664675">
    <w:abstractNumId w:val="29"/>
  </w:num>
  <w:num w:numId="16" w16cid:durableId="1255363854">
    <w:abstractNumId w:val="9"/>
  </w:num>
  <w:num w:numId="17" w16cid:durableId="216863600">
    <w:abstractNumId w:val="19"/>
  </w:num>
  <w:num w:numId="18" w16cid:durableId="190608473">
    <w:abstractNumId w:val="24"/>
  </w:num>
  <w:num w:numId="19" w16cid:durableId="1958901776">
    <w:abstractNumId w:val="33"/>
  </w:num>
  <w:num w:numId="20" w16cid:durableId="1780907720">
    <w:abstractNumId w:val="18"/>
  </w:num>
  <w:num w:numId="21" w16cid:durableId="1656952569">
    <w:abstractNumId w:val="26"/>
  </w:num>
  <w:num w:numId="22" w16cid:durableId="512033726">
    <w:abstractNumId w:val="28"/>
  </w:num>
  <w:num w:numId="23" w16cid:durableId="1209611488">
    <w:abstractNumId w:val="36"/>
  </w:num>
  <w:num w:numId="24" w16cid:durableId="821191394">
    <w:abstractNumId w:val="7"/>
  </w:num>
  <w:num w:numId="25" w16cid:durableId="1891115460">
    <w:abstractNumId w:val="23"/>
  </w:num>
  <w:num w:numId="26" w16cid:durableId="2100057283">
    <w:abstractNumId w:val="32"/>
  </w:num>
  <w:num w:numId="27" w16cid:durableId="1323853173">
    <w:abstractNumId w:val="15"/>
  </w:num>
  <w:num w:numId="28" w16cid:durableId="1175724198">
    <w:abstractNumId w:val="1"/>
  </w:num>
  <w:num w:numId="29" w16cid:durableId="217326468">
    <w:abstractNumId w:val="4"/>
  </w:num>
  <w:num w:numId="30" w16cid:durableId="1695770943">
    <w:abstractNumId w:val="8"/>
  </w:num>
  <w:num w:numId="31" w16cid:durableId="845676748">
    <w:abstractNumId w:val="10"/>
  </w:num>
  <w:num w:numId="32" w16cid:durableId="451486257">
    <w:abstractNumId w:val="31"/>
  </w:num>
  <w:num w:numId="33" w16cid:durableId="1820339505">
    <w:abstractNumId w:val="21"/>
  </w:num>
  <w:num w:numId="34" w16cid:durableId="986937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0774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336772">
    <w:abstractNumId w:val="0"/>
  </w:num>
  <w:num w:numId="37" w16cid:durableId="1696231441">
    <w:abstractNumId w:val="25"/>
  </w:num>
  <w:num w:numId="38" w16cid:durableId="1035230390">
    <w:abstractNumId w:val="27"/>
  </w:num>
  <w:num w:numId="39" w16cid:durableId="456412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97CF0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616BA"/>
    <w:rsid w:val="00170319"/>
    <w:rsid w:val="001855D7"/>
    <w:rsid w:val="001863AE"/>
    <w:rsid w:val="001A30FC"/>
    <w:rsid w:val="001A5527"/>
    <w:rsid w:val="001B1385"/>
    <w:rsid w:val="001C193F"/>
    <w:rsid w:val="001D13E9"/>
    <w:rsid w:val="001D17F2"/>
    <w:rsid w:val="001D2CD2"/>
    <w:rsid w:val="001D5443"/>
    <w:rsid w:val="001D794A"/>
    <w:rsid w:val="001D7EED"/>
    <w:rsid w:val="001F1144"/>
    <w:rsid w:val="001F34EE"/>
    <w:rsid w:val="001F768D"/>
    <w:rsid w:val="00215895"/>
    <w:rsid w:val="002176F6"/>
    <w:rsid w:val="0022B004"/>
    <w:rsid w:val="0024111A"/>
    <w:rsid w:val="002421C7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2B36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840DA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E3DC6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1BBA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4D61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22975"/>
    <w:rsid w:val="00732704"/>
    <w:rsid w:val="00772B4C"/>
    <w:rsid w:val="007A236E"/>
    <w:rsid w:val="007A59D4"/>
    <w:rsid w:val="007E1F1C"/>
    <w:rsid w:val="00804584"/>
    <w:rsid w:val="0082469B"/>
    <w:rsid w:val="008306EB"/>
    <w:rsid w:val="00844E6A"/>
    <w:rsid w:val="0085774E"/>
    <w:rsid w:val="0086BE29"/>
    <w:rsid w:val="0087734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3A62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B34DF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A5286"/>
    <w:rsid w:val="00BB15BF"/>
    <w:rsid w:val="00BD545C"/>
    <w:rsid w:val="00BF4D7C"/>
    <w:rsid w:val="00C028FF"/>
    <w:rsid w:val="00C0638A"/>
    <w:rsid w:val="00C14064"/>
    <w:rsid w:val="00C1739D"/>
    <w:rsid w:val="00C33239"/>
    <w:rsid w:val="00C35D93"/>
    <w:rsid w:val="00C45BB8"/>
    <w:rsid w:val="00C55180"/>
    <w:rsid w:val="00C616A7"/>
    <w:rsid w:val="00C617D1"/>
    <w:rsid w:val="00C71AC6"/>
    <w:rsid w:val="00C759EB"/>
    <w:rsid w:val="00C76AAE"/>
    <w:rsid w:val="00C77FDD"/>
    <w:rsid w:val="00C802BD"/>
    <w:rsid w:val="00C958D9"/>
    <w:rsid w:val="00CA6CB0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12B0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643BB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17D89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17A3F6F"/>
    <w:rsid w:val="043B954C"/>
    <w:rsid w:val="053B67A4"/>
    <w:rsid w:val="0600F285"/>
    <w:rsid w:val="078738DB"/>
    <w:rsid w:val="09439E1B"/>
    <w:rsid w:val="09D2CBEE"/>
    <w:rsid w:val="0E62B397"/>
    <w:rsid w:val="0EC7A30F"/>
    <w:rsid w:val="1145F7CB"/>
    <w:rsid w:val="12D9A8C9"/>
    <w:rsid w:val="13AD55CD"/>
    <w:rsid w:val="1457C09B"/>
    <w:rsid w:val="14C69D59"/>
    <w:rsid w:val="1782AFE8"/>
    <w:rsid w:val="1BADBC8F"/>
    <w:rsid w:val="1CDFC2F5"/>
    <w:rsid w:val="200B1E74"/>
    <w:rsid w:val="21459978"/>
    <w:rsid w:val="23841E16"/>
    <w:rsid w:val="24BAF5B0"/>
    <w:rsid w:val="271CDB9C"/>
    <w:rsid w:val="2818C787"/>
    <w:rsid w:val="2C285ECC"/>
    <w:rsid w:val="2C641AC0"/>
    <w:rsid w:val="37F4AD7F"/>
    <w:rsid w:val="3C2A5AA2"/>
    <w:rsid w:val="3DF6B835"/>
    <w:rsid w:val="3EAB2954"/>
    <w:rsid w:val="40771A54"/>
    <w:rsid w:val="41FBB7A8"/>
    <w:rsid w:val="4345E10F"/>
    <w:rsid w:val="457AEF1B"/>
    <w:rsid w:val="468F5214"/>
    <w:rsid w:val="4A192962"/>
    <w:rsid w:val="4B85EBE8"/>
    <w:rsid w:val="4C7616BB"/>
    <w:rsid w:val="4D61EC28"/>
    <w:rsid w:val="4DA5B427"/>
    <w:rsid w:val="4DCD54D4"/>
    <w:rsid w:val="4FDFF648"/>
    <w:rsid w:val="50165774"/>
    <w:rsid w:val="51939156"/>
    <w:rsid w:val="52EF6B60"/>
    <w:rsid w:val="563D3F27"/>
    <w:rsid w:val="61FB36E9"/>
    <w:rsid w:val="633F4408"/>
    <w:rsid w:val="6633501B"/>
    <w:rsid w:val="665B5077"/>
    <w:rsid w:val="679E4581"/>
    <w:rsid w:val="67D02B40"/>
    <w:rsid w:val="6A455823"/>
    <w:rsid w:val="6BD19C32"/>
    <w:rsid w:val="6CB7AB71"/>
    <w:rsid w:val="6CCCFDF1"/>
    <w:rsid w:val="6D9D3F0B"/>
    <w:rsid w:val="6E3FF4E1"/>
    <w:rsid w:val="70A48E56"/>
    <w:rsid w:val="71F16AD3"/>
    <w:rsid w:val="7518FA98"/>
    <w:rsid w:val="7643401C"/>
    <w:rsid w:val="770AB2CE"/>
    <w:rsid w:val="7A861B8F"/>
    <w:rsid w:val="7B9268F6"/>
    <w:rsid w:val="7BA8A29A"/>
    <w:rsid w:val="7F054C65"/>
    <w:rsid w:val="7FB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eading2Char" w:customStyle="1">
    <w:name w:val="Heading 2 Char"/>
    <w:basedOn w:val="DefaultParagraphFont"/>
    <w:link w:val="Heading2"/>
    <w:rsid w:val="00942758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8B4C8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C8B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8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E2E9-ED9E-47F7-BC6B-1C7345D4774C}"/>
      </w:docPartPr>
      <w:docPartBody>
        <w:p w:rsidR="003B4F76" w:rsidRDefault="003B4F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Book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F76"/>
    <w:rsid w:val="00355133"/>
    <w:rsid w:val="003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Alsuweed</dc:creator>
  <keywords/>
  <dc:description/>
  <lastModifiedBy>مستخدم ضيف</lastModifiedBy>
  <revision>13</revision>
  <lastPrinted>2023-09-04T10:58:00.0000000Z</lastPrinted>
  <dcterms:created xsi:type="dcterms:W3CDTF">2023-10-26T08:43:00.0000000Z</dcterms:created>
  <dcterms:modified xsi:type="dcterms:W3CDTF">2024-07-14T20:06:25.9399616Z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