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D0BC" w14:textId="7A41649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65D7F5B" w14:textId="01E5A843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BEBB5B3" w14:textId="54C964BE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7CA68697" w14:textId="6274BAA6" w:rsidR="00EE490F" w:rsidRPr="004F3D2F" w:rsidRDefault="00EE490F" w:rsidP="00EE490F">
      <w:pPr>
        <w:jc w:val="right"/>
        <w:rPr>
          <w:rFonts w:ascii="Sakkal Majalla" w:hAnsi="Sakkal Majalla" w:cs="Sakkal Majalla"/>
        </w:rPr>
      </w:pPr>
    </w:p>
    <w:p w14:paraId="53249601" w14:textId="35E5CB9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11428E29" w14:textId="10B969D1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5E744BAF" w14:textId="7B7B4FA6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40106FB2" w14:textId="7E11C4C2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</w:rPr>
      </w:pPr>
    </w:p>
    <w:p w14:paraId="4D21F17C" w14:textId="77777777" w:rsidR="004F3D2F" w:rsidRPr="004F3D2F" w:rsidRDefault="004F3D2F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4F3D2F" w14:paraId="2DC34EE8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CFC50AE" w14:textId="0ABA2020" w:rsidR="39C6B244" w:rsidRDefault="39C6B244" w:rsidP="002E04C4">
            <w:pPr>
              <w:bidi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</w:rPr>
            </w:pPr>
            <w:r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اسم </w:t>
            </w:r>
            <w:proofErr w:type="gramStart"/>
            <w:r w:rsidR="7374CBFE"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المقرر:</w:t>
            </w:r>
            <w:r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038517A6"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الاستشراق</w:t>
            </w:r>
            <w:proofErr w:type="gramEnd"/>
            <w:r w:rsidR="038517A6"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ومناهجه</w:t>
            </w:r>
          </w:p>
        </w:tc>
      </w:tr>
      <w:tr w:rsidR="00DE7BA6" w:rsidRPr="004F3D2F" w14:paraId="59F1A6C6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22761F7" w14:textId="5BB0343A" w:rsidR="39C6B244" w:rsidRDefault="39C6B244" w:rsidP="002E04C4">
            <w:pPr>
              <w:bidi/>
              <w:rPr>
                <w:rFonts w:ascii="Sakkal Majalla" w:eastAsia="Sakkal Majalla" w:hAnsi="Sakkal Majalla" w:cs="Sakkal Majalla"/>
                <w:color w:val="2F5496" w:themeColor="accent5" w:themeShade="BF"/>
                <w:sz w:val="24"/>
                <w:szCs w:val="24"/>
              </w:rPr>
            </w:pPr>
            <w:r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رمز </w:t>
            </w:r>
            <w:r w:rsidR="1CBF8F76"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المقرر: ثقف</w:t>
            </w:r>
            <w:r w:rsidR="038517A6"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038517A6" w:rsidRPr="1455F027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24"/>
                <w:szCs w:val="24"/>
              </w:rPr>
              <w:t>٦٤١٢</w:t>
            </w:r>
          </w:p>
        </w:tc>
      </w:tr>
      <w:tr w:rsidR="00DE7BA6" w:rsidRPr="004F3D2F" w14:paraId="2BF70378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0BCA7820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</w:pPr>
            <w:proofErr w:type="gramStart"/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البرنامج:</w:t>
            </w:r>
            <w:r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="5F59F867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الماجستير</w:t>
            </w:r>
            <w:proofErr w:type="gramEnd"/>
            <w:r w:rsidR="5F59F867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002E04C4">
              <w:rPr>
                <w:rFonts w:ascii="Sakkal Majalla" w:hAnsi="Sakkal Majalla" w:cs="Sakkal Majalla" w:hint="cs"/>
                <w:color w:val="2F5496" w:themeColor="accent5" w:themeShade="BF"/>
                <w:sz w:val="28"/>
                <w:szCs w:val="28"/>
                <w:rtl/>
              </w:rPr>
              <w:t xml:space="preserve"> في الثقافة الإسلامية</w:t>
            </w:r>
          </w:p>
        </w:tc>
      </w:tr>
      <w:tr w:rsidR="00DE7BA6" w:rsidRPr="004F3D2F" w14:paraId="26AA206C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63B0C021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القسم </w:t>
            </w:r>
            <w:proofErr w:type="gramStart"/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العلمي:</w:t>
            </w:r>
            <w:r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="490A1E9B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الثقافة</w:t>
            </w:r>
            <w:proofErr w:type="gramEnd"/>
            <w:r w:rsidR="490A1E9B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الاسلامية </w:t>
            </w:r>
          </w:p>
        </w:tc>
      </w:tr>
      <w:tr w:rsidR="00DE7BA6" w:rsidRPr="004F3D2F" w14:paraId="1705C805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6FABA61C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proofErr w:type="gramStart"/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الكلية:</w:t>
            </w:r>
            <w:r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ا</w:t>
            </w:r>
            <w:r w:rsidR="13CEDE82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لشريعة</w:t>
            </w:r>
            <w:proofErr w:type="gramEnd"/>
            <w:r w:rsidR="13CEDE82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7FEB2AA5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0709706A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</w:rPr>
            </w:pPr>
            <w:proofErr w:type="gramStart"/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المؤسسة:</w:t>
            </w:r>
            <w:r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 </w:t>
            </w:r>
            <w:r w:rsidR="4AF565A6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جامعة</w:t>
            </w:r>
            <w:proofErr w:type="gramEnd"/>
            <w:r w:rsidR="4AF565A6"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الامام محمد بن سعود الإسلامية </w:t>
            </w:r>
            <w:r w:rsidRPr="1455F027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</w:p>
        </w:tc>
      </w:tr>
      <w:tr w:rsidR="00DE7BA6" w:rsidRPr="004F3D2F" w14:paraId="74EF0A6D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11AA22E1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نسخة التوصيف</w:t>
            </w:r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:</w:t>
            </w:r>
            <w:r w:rsidR="37FC1572"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</w:t>
            </w:r>
            <w:r w:rsidR="60C53AF4"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الرابعة</w:t>
            </w:r>
          </w:p>
        </w:tc>
      </w:tr>
      <w:tr w:rsidR="00DE7BA6" w:rsidRPr="004F3D2F" w14:paraId="0B99F23A" w14:textId="77777777" w:rsidTr="1455F027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3BFC38FA" w:rsidR="00DE7BA6" w:rsidRPr="004F3D2F" w:rsidRDefault="4162A09D" w:rsidP="1455F027">
            <w:pPr>
              <w:bidi/>
              <w:spacing w:line="276" w:lineRule="auto"/>
              <w:jc w:val="both"/>
              <w:rPr>
                <w:rFonts w:ascii="Sakkal Majalla" w:eastAsia="Sakkal Majalla" w:hAnsi="Sakkal Majalla" w:cs="Sakkal Majalla"/>
                <w:color w:val="2F5496" w:themeColor="accent5" w:themeShade="BF"/>
                <w:sz w:val="28"/>
                <w:szCs w:val="28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</w:rPr>
              <w:t>تاريخ آخر مراجعة</w:t>
            </w:r>
            <w:r w:rsidRPr="1455F027">
              <w:rPr>
                <w:rFonts w:ascii="Sakkal Majalla" w:hAnsi="Sakkal Majalla" w:cs="Sakkal Majalla"/>
                <w:b/>
                <w:bCs/>
                <w:color w:val="2F5496" w:themeColor="accent5" w:themeShade="BF"/>
                <w:sz w:val="28"/>
                <w:szCs w:val="28"/>
                <w:rtl/>
                <w:lang w:bidi="ar-EG"/>
              </w:rPr>
              <w:t>:</w:t>
            </w:r>
            <w:r w:rsidR="74B185F4"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30"/>
                <w:szCs w:val="30"/>
                <w:rtl/>
              </w:rPr>
              <w:t xml:space="preserve"> </w:t>
            </w:r>
            <w:r w:rsidR="74B185F4"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30"/>
                <w:szCs w:val="30"/>
              </w:rPr>
              <w:t>12/9/1444</w:t>
            </w:r>
            <w:r w:rsidR="74B185F4" w:rsidRPr="1455F027">
              <w:rPr>
                <w:rFonts w:ascii="Sakkal Majalla" w:eastAsia="Sakkal Majalla" w:hAnsi="Sakkal Majalla" w:cs="Sakkal Majalla"/>
                <w:color w:val="2F5496" w:themeColor="accent5" w:themeShade="BF"/>
                <w:sz w:val="30"/>
                <w:szCs w:val="30"/>
                <w:rtl/>
              </w:rPr>
              <w:t>ه</w:t>
            </w:r>
          </w:p>
        </w:tc>
      </w:tr>
    </w:tbl>
    <w:p w14:paraId="15FABE62" w14:textId="4EA244F0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28DF5EA9" w14:textId="483945E5" w:rsidR="006973C7" w:rsidRPr="004F3D2F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rtl/>
        </w:rPr>
      </w:pPr>
    </w:p>
    <w:p w14:paraId="6CCE696A" w14:textId="6EEFA733" w:rsidR="009849A1" w:rsidRPr="004F3D2F" w:rsidRDefault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</w:rPr>
        <w:br w:type="page"/>
      </w: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-137420313"/>
        <w:docPartObj>
          <w:docPartGallery w:val="Table of Content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153323ED" w14:textId="31288E4E" w:rsidR="009849A1" w:rsidRPr="004F3D2F" w:rsidRDefault="009849A1" w:rsidP="0047284D">
          <w:pPr>
            <w:pStyle w:val="ab"/>
            <w:rPr>
              <w:rFonts w:ascii="Sakkal Majalla" w:hAnsi="Sakkal Majalla" w:cs="Sakkal Majalla"/>
              <w:b/>
              <w:bCs/>
            </w:rPr>
          </w:pPr>
          <w:r w:rsidRPr="004F3D2F">
            <w:rPr>
              <w:rFonts w:ascii="Sakkal Majalla" w:hAnsi="Sakkal Majalla" w:cs="Sakkal Majalla"/>
              <w:b/>
              <w:bCs/>
              <w:lang w:val="ar-SA"/>
            </w:rPr>
            <w:t>جدول المحتويات</w:t>
          </w:r>
        </w:p>
        <w:p w14:paraId="26FF6492" w14:textId="0E361E93" w:rsidR="0047284D" w:rsidRPr="004F3D2F" w:rsidRDefault="009849A1" w:rsidP="00C35D93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begin"/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instrText xml:space="preserve"> TOC \o "1-3" \h \z \u </w:instrText>
          </w: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</w:rPr>
            <w:fldChar w:fldCharType="separate"/>
          </w:r>
          <w:hyperlink w:anchor="_Toc135746972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أ.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YE"/>
              </w:rPr>
              <w:t xml:space="preserve"> </w:t>
            </w:r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معلومات عامة عن المقرر الدراسي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_Toc135746972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EC1ED9C" w14:textId="28DDC6D1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3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ب. نواتج التعلم للمقرر واستراتيجيات تدريسها وطرق تقييمها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_Toc135746973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0C558D4" w14:textId="120EDB16" w:rsidR="0047284D" w:rsidRPr="004F3D2F" w:rsidRDefault="00000000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4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ج. موضوعات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_Toc135746974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DEDB115" w14:textId="5D9C7B2C" w:rsidR="0047284D" w:rsidRPr="004F3D2F" w:rsidRDefault="00000000" w:rsidP="0047284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5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د. أنشطة تقييم الطلبة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_Toc135746975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7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AF33F7" w14:textId="23A1E2CE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6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ه. مصادر التعلم والمرافق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_Toc135746976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669738E" w14:textId="0E8FFF19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7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و. تقويم جودة المقرر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_Toc135746977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8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682ECEB" w14:textId="62314B69" w:rsidR="0047284D" w:rsidRPr="004F3D2F" w:rsidRDefault="00000000" w:rsidP="003266ED">
          <w:pPr>
            <w:pStyle w:val="10"/>
            <w:tabs>
              <w:tab w:val="right" w:leader="dot" w:pos="9628"/>
            </w:tabs>
            <w:bidi/>
            <w:rPr>
              <w:rFonts w:ascii="Sakkal Majalla" w:eastAsiaTheme="minorEastAsia" w:hAnsi="Sakkal Majalla" w:cs="Sakkal Majalla"/>
              <w:b/>
              <w:bCs/>
              <w:noProof/>
              <w:kern w:val="2"/>
              <w:sz w:val="32"/>
              <w:szCs w:val="32"/>
              <w14:ligatures w14:val="standardContextual"/>
            </w:rPr>
          </w:pPr>
          <w:hyperlink w:anchor="_Toc135746978" w:history="1">
            <w:r w:rsidR="0047284D" w:rsidRPr="004F3D2F">
              <w:rPr>
                <w:rStyle w:val="Hyperlink"/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bidi="ar-YE"/>
              </w:rPr>
              <w:t>ز. اعتماد التوصيف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tab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instrText xml:space="preserve"> PAGEREF _Toc135746978 \h </w:instrTex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2E04C4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  <w:rtl/>
              </w:rPr>
              <w:t>9</w:t>
            </w:r>
            <w:r w:rsidR="0047284D" w:rsidRPr="004F3D2F">
              <w:rPr>
                <w:rFonts w:ascii="Sakkal Majalla" w:hAnsi="Sakkal Majalla" w:cs="Sakkal Majalla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5F60307" w14:textId="77C7E782" w:rsidR="009849A1" w:rsidRPr="004F3D2F" w:rsidRDefault="009849A1" w:rsidP="0047284D">
          <w:pPr>
            <w:bidi/>
            <w:rPr>
              <w:rFonts w:ascii="Sakkal Majalla" w:hAnsi="Sakkal Majalla" w:cs="Sakkal Majalla"/>
            </w:rPr>
          </w:pPr>
          <w:r w:rsidRPr="004F3D2F">
            <w:rPr>
              <w:rFonts w:ascii="Sakkal Majalla" w:hAnsi="Sakkal Majalla" w:cs="Sakkal Majalla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55A4358E" w14:textId="352E6DA8" w:rsidR="002D35DE" w:rsidRPr="004F3D2F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51319574" w14:textId="763F71A8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7AF83729" w14:textId="1F6906E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1B3B5C49" w14:textId="4F501A1C" w:rsidR="003B0D84" w:rsidRPr="004F3D2F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rtl/>
        </w:rPr>
      </w:pPr>
    </w:p>
    <w:p w14:paraId="6AEFFB6A" w14:textId="16BFF5F6" w:rsidR="001D13E9" w:rsidRPr="004F3D2F" w:rsidRDefault="001D13E9" w:rsidP="001D13E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5D4B8AA6" w14:textId="77777777" w:rsidR="007074DA" w:rsidRPr="004F3D2F" w:rsidRDefault="007074DA" w:rsidP="007074DA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</w:p>
    <w:p w14:paraId="35885C7B" w14:textId="4B509E0B" w:rsidR="009849A1" w:rsidRPr="004F3D2F" w:rsidRDefault="009849A1">
      <w:pPr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0D90CD"/>
          <w:sz w:val="24"/>
          <w:szCs w:val="24"/>
          <w:rtl/>
          <w:lang w:bidi="ar-YE"/>
        </w:rPr>
        <w:br w:type="page"/>
      </w:r>
    </w:p>
    <w:p w14:paraId="31A16AAD" w14:textId="01467511" w:rsidR="005031B0" w:rsidRDefault="0073270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0" w:name="_Toc135746972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معلومات عامة عن </w:t>
      </w:r>
      <w:r w:rsidR="004605E1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المقرر الدراسي</w:t>
      </w:r>
      <w:r w:rsidR="002D4589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:</w:t>
      </w:r>
      <w:bookmarkEnd w:id="0"/>
    </w:p>
    <w:p w14:paraId="2B36BF35" w14:textId="4287ED2C" w:rsidR="00DD5225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 xml:space="preserve">1. </w:t>
      </w:r>
      <w:r w:rsidR="00DD5225" w:rsidRPr="00E30386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التعريف بالمقرر الدراسي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5"/>
        <w:gridCol w:w="2270"/>
        <w:gridCol w:w="2255"/>
        <w:gridCol w:w="2297"/>
      </w:tblGrid>
      <w:tr w:rsidR="00DD5225" w:rsidRPr="001F1912" w14:paraId="5D1ED5AC" w14:textId="77777777" w:rsidTr="03851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6E520F38" w14:textId="20C3928D" w:rsidR="00DD5225" w:rsidRPr="009E6110" w:rsidRDefault="2BC1FB19" w:rsidP="46318FC0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35905091"/>
            <w:r w:rsidRPr="46318FC0">
              <w:rPr>
                <w:rFonts w:ascii="Sakkal Majalla" w:hAnsi="Sakkal Majalla" w:cs="Sakkal Majalla"/>
                <w:sz w:val="28"/>
                <w:szCs w:val="28"/>
              </w:rPr>
              <w:t>1</w:t>
            </w:r>
            <w:r w:rsidRPr="46318FC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  <w:r w:rsidRPr="46318FC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(.</w:t>
            </w:r>
            <w:r w:rsidR="0E13BB46" w:rsidRPr="46318FC0">
              <w:rPr>
                <w:rFonts w:ascii="Sakkal Majalla" w:eastAsia="Sakkal Majalla" w:hAnsi="Sakkal Majalla" w:cs="Sakkal Majalla"/>
                <w:sz w:val="24"/>
                <w:szCs w:val="24"/>
                <w:rtl/>
                <w:lang w:bidi="ar-EG"/>
              </w:rPr>
              <w:t xml:space="preserve"> ثلاث ساعات في الأسبوع</w:t>
            </w:r>
            <w:r w:rsidRPr="46318FC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.)</w:t>
            </w:r>
          </w:p>
        </w:tc>
      </w:tr>
      <w:tr w:rsidR="00DD5225" w:rsidRPr="001F1912" w14:paraId="00C78E46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02F80AEB" w14:textId="77777777" w:rsidR="00DD5225" w:rsidRPr="009E6110" w:rsidRDefault="00DD5225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5225" w:rsidRPr="001F1912" w14:paraId="479F4B2C" w14:textId="77777777" w:rsidTr="038517A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02A9D00E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  <w:lang w:bidi="ar-EG"/>
              </w:rPr>
              <w:t xml:space="preserve">2. </w:t>
            </w:r>
            <w:r w:rsidRPr="00C5703B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نوع المقرر</w:t>
            </w:r>
          </w:p>
        </w:tc>
      </w:tr>
      <w:tr w:rsidR="00D40B5E" w:rsidRPr="001F1912" w14:paraId="69A864A1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4513B680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أ-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04D358D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198311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جامعة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6" w:type="dxa"/>
            <w:shd w:val="clear" w:color="auto" w:fill="F2F2F2" w:themeFill="background1" w:themeFillShade="F2"/>
          </w:tcPr>
          <w:p w14:paraId="4D0C2F06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كلية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6774D9FC" w14:textId="77777777" w:rsidR="00DD5225" w:rsidRPr="005A0806" w:rsidRDefault="00000000">
            <w:pPr>
              <w:pStyle w:val="a6"/>
              <w:numPr>
                <w:ilvl w:val="0"/>
                <w:numId w:val="9"/>
              </w:num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36601956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C1FB19" w:rsidRPr="005A0806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2BC1FB19" w:rsidRPr="46318FC0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 xml:space="preserve"> </w:t>
            </w:r>
            <w:r w:rsidR="2BC1FB19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متطلب تخصص        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08DB8C77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-9725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متطلب مسار</w:t>
            </w:r>
          </w:p>
        </w:tc>
      </w:tr>
      <w:tr w:rsidR="00DD5225" w:rsidRPr="001F1912" w14:paraId="05D2821A" w14:textId="77777777" w:rsidTr="038517A6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4C3D8E"/>
          </w:tcPr>
          <w:p w14:paraId="7C29658D" w14:textId="77777777" w:rsidR="00DD5225" w:rsidRPr="005A0806" w:rsidRDefault="00DD5225" w:rsidP="006E1F96">
            <w:pPr>
              <w:bidi/>
              <w:jc w:val="lowKashida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5A0806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  <w:lang w:bidi="ar-EG"/>
              </w:rPr>
              <w:t>ب-</w:t>
            </w:r>
          </w:p>
        </w:tc>
        <w:tc>
          <w:tcPr>
            <w:tcW w:w="4511" w:type="dxa"/>
            <w:gridSpan w:val="2"/>
            <w:shd w:val="clear" w:color="auto" w:fill="F2F2F2" w:themeFill="background1" w:themeFillShade="F2"/>
          </w:tcPr>
          <w:p w14:paraId="5B29D618" w14:textId="77777777" w:rsidR="00DD5225" w:rsidRPr="005A0806" w:rsidRDefault="00000000" w:rsidP="46318FC0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4"/>
                  <w:szCs w:val="24"/>
                  <w:rtl/>
                </w:rPr>
                <w:id w:val="9082077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BC1FB19" w:rsidRPr="005A0806">
                  <w:rPr>
                    <w:rFonts w:ascii="Segoe UI Symbol" w:hAnsi="Segoe UI Symbol" w:cs="Segoe UI Symbol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2BC1FB19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</w:t>
            </w:r>
            <w:r w:rsidR="2BC1FB19" w:rsidRPr="46318FC0"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</w:rPr>
              <w:t>جباري</w:t>
            </w:r>
          </w:p>
        </w:tc>
        <w:tc>
          <w:tcPr>
            <w:tcW w:w="4531" w:type="dxa"/>
            <w:gridSpan w:val="2"/>
            <w:shd w:val="clear" w:color="auto" w:fill="F2F2F2" w:themeFill="background1" w:themeFillShade="F2"/>
          </w:tcPr>
          <w:p w14:paraId="6F074AEE" w14:textId="77777777" w:rsidR="00DD5225" w:rsidRPr="005A0806" w:rsidRDefault="00000000" w:rsidP="006E1F96">
            <w:pPr>
              <w:shd w:val="clear" w:color="auto" w:fill="F2F2F2" w:themeFill="background1" w:themeFillShade="F2"/>
              <w:bidi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 w:hint="cs"/>
                  <w:color w:val="000000" w:themeColor="text1"/>
                  <w:sz w:val="24"/>
                  <w:szCs w:val="24"/>
                  <w:rtl/>
                </w:rPr>
                <w:id w:val="126465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225" w:rsidRPr="005A0806">
                  <w:rPr>
                    <w:rFonts w:ascii="Segoe UI Symbol" w:hAnsi="Segoe UI Symbol" w:cs="Segoe UI Symbol" w:hint="cs"/>
                    <w:color w:val="000000" w:themeColor="text1"/>
                    <w:sz w:val="24"/>
                    <w:szCs w:val="24"/>
                    <w:rtl/>
                  </w:rPr>
                  <w:t>☐</w:t>
                </w:r>
              </w:sdtContent>
            </w:sdt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5225" w:rsidRPr="005A0806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اختياري </w:t>
            </w:r>
            <w:r w:rsidR="00DD5225" w:rsidRPr="005A080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</w:p>
        </w:tc>
      </w:tr>
      <w:tr w:rsidR="00DD5225" w:rsidRPr="001F1912" w14:paraId="6211ED82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7D5D9D0" w14:textId="26EC4718" w:rsidR="00DD5225" w:rsidRPr="009E6110" w:rsidRDefault="2BC1FB19" w:rsidP="46318FC0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46318FC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</w:t>
            </w:r>
            <w:r w:rsidRPr="46318FC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. السنة / المستوى الذي يقدم فيه المقرر: (</w:t>
            </w:r>
            <w:r w:rsidR="51474515" w:rsidRPr="46318FC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الرابع </w:t>
            </w:r>
            <w:r w:rsidR="2A40A7E1" w:rsidRPr="46318FC0">
              <w:rPr>
                <w:rFonts w:ascii="Sakkal Majalla" w:eastAsia="Sakkal Majalla" w:hAnsi="Sakkal Majalla" w:cs="Sakkal Majalla"/>
                <w:color w:val="FFFFFF" w:themeColor="background1"/>
                <w:sz w:val="24"/>
                <w:szCs w:val="24"/>
                <w:rtl/>
                <w:lang w:bidi="ar-EG"/>
              </w:rPr>
              <w:t xml:space="preserve">من السنة الأولى </w:t>
            </w:r>
          </w:p>
        </w:tc>
      </w:tr>
      <w:tr w:rsidR="00DD5225" w:rsidRPr="001F1912" w14:paraId="52194C9B" w14:textId="77777777" w:rsidTr="038517A6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64D17242" w14:textId="77777777" w:rsidR="00DD5225" w:rsidRPr="001F03FF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4.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الوصف العام للمقرر</w:t>
            </w:r>
          </w:p>
        </w:tc>
      </w:tr>
      <w:tr w:rsidR="00DD5225" w:rsidRPr="001F1912" w14:paraId="08671E3F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1B2342F6" w14:textId="58AE3AF7" w:rsidR="00DD5225" w:rsidRPr="009E6110" w:rsidRDefault="25A0E26C" w:rsidP="038517A6">
            <w:pPr>
              <w:bidi/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يتناول المقرر التعريف بالاستشراق ودلالاته وظروف نشأته، ويكسب الدارس الرؤية المعرفية المتكاملة حول مناهج الاستشراق في دراسة الشرق ومستقبل تلك الدراسات، وتعزيز نقد أسس تلك المنهجيات والمؤثرات فيها.</w:t>
            </w:r>
          </w:p>
          <w:p w14:paraId="28F6354A" w14:textId="5246CF6F" w:rsidR="00DD5225" w:rsidRPr="009E6110" w:rsidRDefault="25A0E26C" w:rsidP="038517A6">
            <w:pPr>
              <w:bidi/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بالإضافة إلى تنمية شعور الدارس بهويته وانتمائه الديني والوطني وموقفهما من الاستشراق في النواحي العلمية والإعلامية والثقافية.</w:t>
            </w:r>
          </w:p>
        </w:tc>
      </w:tr>
      <w:tr w:rsidR="00DD5225" w:rsidRPr="001F1912" w14:paraId="5513A08E" w14:textId="77777777" w:rsidTr="038517A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6FFF980" w14:textId="77777777" w:rsidR="00DD5225" w:rsidRPr="009E6110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2" w:name="_Hlk511560069"/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5- </w:t>
            </w:r>
            <w:r w:rsidRPr="001F03F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المتطلبات السابقة لهذا المقرر </w:t>
            </w:r>
            <w:r w:rsidRPr="001F03FF">
              <w:rPr>
                <w:rFonts w:ascii="Sakkal Majalla" w:hAnsi="Sakkal Majalla" w:cs="Sakkal Majalla"/>
                <w:b w:val="0"/>
                <w:bCs w:val="0"/>
                <w:color w:val="FFFFFF" w:themeColor="background1"/>
                <w:sz w:val="28"/>
                <w:szCs w:val="28"/>
                <w:vertAlign w:val="subscript"/>
                <w:rtl/>
              </w:rPr>
              <w:t>(إن وجدت)</w:t>
            </w:r>
          </w:p>
        </w:tc>
      </w:tr>
      <w:bookmarkEnd w:id="2"/>
      <w:tr w:rsidR="00DD5225" w:rsidRPr="001F1912" w14:paraId="19A35B5C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18914F7E" w14:textId="269083F0" w:rsidR="00DD5225" w:rsidRPr="009E6110" w:rsidRDefault="1FCFD4B3" w:rsidP="46318FC0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46318FC0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DD5225" w:rsidRPr="001F1912" w14:paraId="0343013F" w14:textId="77777777" w:rsidTr="038517A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2AF48FF2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(إن وجدت)</w:t>
            </w:r>
          </w:p>
        </w:tc>
      </w:tr>
      <w:tr w:rsidR="00DD5225" w:rsidRPr="001F1912" w14:paraId="02EA920C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3C93888E" w14:textId="56BD219F" w:rsidR="00DD5225" w:rsidRPr="009E6110" w:rsidRDefault="64C072DA" w:rsidP="006E1F96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46318FC0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DD5225" w:rsidRPr="001F1912" w14:paraId="7DD6F62E" w14:textId="77777777" w:rsidTr="038517A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4C3D8E"/>
          </w:tcPr>
          <w:p w14:paraId="7BF19466" w14:textId="77777777" w:rsidR="00DD5225" w:rsidRPr="00DF1E19" w:rsidRDefault="00DD5225" w:rsidP="006E1F96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7. الهدف الرئيس للمقرر</w:t>
            </w:r>
          </w:p>
        </w:tc>
      </w:tr>
      <w:tr w:rsidR="00DD5225" w:rsidRPr="001F1912" w14:paraId="6D70C1BD" w14:textId="77777777" w:rsidTr="03851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5"/>
            <w:shd w:val="clear" w:color="auto" w:fill="F2F2F2" w:themeFill="background1" w:themeFillShade="F2"/>
          </w:tcPr>
          <w:p w14:paraId="572514B9" w14:textId="02371366" w:rsidR="00DD5225" w:rsidRPr="009E6110" w:rsidRDefault="5929C8E6" w:rsidP="038517A6">
            <w:pPr>
              <w:bidi/>
              <w:spacing w:line="276" w:lineRule="auto"/>
              <w:jc w:val="lowKashida"/>
              <w:rPr>
                <w:rFonts w:ascii="Sakkal Majalla" w:eastAsia="Sakkal Majalla" w:hAnsi="Sakkal Majalla" w:cs="Sakkal Majalla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 xml:space="preserve">إكساب الدارس رؤية معرفية متكاملة حول جذور ونشأة وتطور الاستشراق </w:t>
            </w:r>
            <w:proofErr w:type="gramStart"/>
            <w:r w:rsidRPr="038517A6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>ومنهجياته ،</w:t>
            </w:r>
            <w:proofErr w:type="gramEnd"/>
            <w:r w:rsidRPr="038517A6">
              <w:rPr>
                <w:rFonts w:ascii="Sakkal Majalla" w:eastAsia="Sakkal Majalla" w:hAnsi="Sakkal Majalla" w:cs="Sakkal Majalla"/>
                <w:b w:val="0"/>
                <w:bCs w:val="0"/>
                <w:color w:val="1F497D"/>
                <w:sz w:val="24"/>
                <w:szCs w:val="24"/>
                <w:rtl/>
              </w:rPr>
              <w:t xml:space="preserve"> والمؤثرات في تلك المناهج بمرجعية شرعية  مؤصلة .</w:t>
            </w:r>
          </w:p>
          <w:p w14:paraId="3AAF2D7C" w14:textId="71BD96B6" w:rsidR="00DD5225" w:rsidRPr="009E6110" w:rsidRDefault="00DD5225" w:rsidP="46318FC0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</w:p>
        </w:tc>
      </w:tr>
      <w:bookmarkEnd w:id="1"/>
    </w:tbl>
    <w:p w14:paraId="42732485" w14:textId="77777777" w:rsidR="0012733C" w:rsidRPr="00CE77C2" w:rsidRDefault="0012733C" w:rsidP="0012733C">
      <w:pPr>
        <w:bidi/>
        <w:rPr>
          <w:sz w:val="8"/>
          <w:szCs w:val="8"/>
          <w:lang w:bidi="ar-YE"/>
        </w:rPr>
      </w:pPr>
    </w:p>
    <w:p w14:paraId="394D414F" w14:textId="0F3B4E70" w:rsidR="004B4198" w:rsidRPr="00DF1E19" w:rsidRDefault="00D40B5E" w:rsidP="004B4198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color w:val="52B5C2"/>
          <w:sz w:val="28"/>
          <w:szCs w:val="28"/>
          <w:lang w:bidi="ar-YE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</w:rPr>
        <w:t>2</w:t>
      </w:r>
      <w:r w:rsidR="004B4198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.</w:t>
      </w:r>
      <w:r w:rsidR="004B4198" w:rsidRPr="00171C6C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 نمط التعليم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66"/>
        <w:gridCol w:w="3523"/>
        <w:gridCol w:w="2621"/>
        <w:gridCol w:w="2622"/>
      </w:tblGrid>
      <w:tr w:rsidR="004B4198" w:rsidRPr="000E4058" w14:paraId="3F6CE4A1" w14:textId="77777777" w:rsidTr="46318FC0">
        <w:trPr>
          <w:tblHeader/>
          <w:tblCellSpacing w:w="7" w:type="dxa"/>
          <w:jc w:val="center"/>
        </w:trPr>
        <w:tc>
          <w:tcPr>
            <w:tcW w:w="845" w:type="dxa"/>
            <w:shd w:val="clear" w:color="auto" w:fill="4C3D8E"/>
            <w:vAlign w:val="center"/>
          </w:tcPr>
          <w:p w14:paraId="63CF3D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3509" w:type="dxa"/>
            <w:shd w:val="clear" w:color="auto" w:fill="4C3D8E"/>
            <w:vAlign w:val="center"/>
          </w:tcPr>
          <w:p w14:paraId="2068F521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نمط التعليم</w:t>
            </w:r>
          </w:p>
        </w:tc>
        <w:tc>
          <w:tcPr>
            <w:tcW w:w="2607" w:type="dxa"/>
            <w:shd w:val="clear" w:color="auto" w:fill="4C3D8E"/>
            <w:vAlign w:val="center"/>
          </w:tcPr>
          <w:p w14:paraId="7590BA2B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عدد الساعات التدريسية</w:t>
            </w:r>
          </w:p>
        </w:tc>
        <w:tc>
          <w:tcPr>
            <w:tcW w:w="2601" w:type="dxa"/>
            <w:shd w:val="clear" w:color="auto" w:fill="4C3D8E"/>
            <w:vAlign w:val="center"/>
          </w:tcPr>
          <w:p w14:paraId="4C42F2E4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lang w:bidi="ar-EG"/>
              </w:rPr>
            </w:pPr>
            <w:r w:rsidRPr="000E4058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 xml:space="preserve">النسبة </w:t>
            </w:r>
          </w:p>
        </w:tc>
      </w:tr>
      <w:tr w:rsidR="004B4198" w:rsidRPr="000E4058" w14:paraId="522D77D9" w14:textId="77777777" w:rsidTr="46318FC0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4F8BB91F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3E49C2CA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تعليم اعتيادي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2EC281C5" w14:textId="0D395EFB" w:rsidR="004B4198" w:rsidRPr="00CE77C2" w:rsidRDefault="61228FA2" w:rsidP="46318FC0">
            <w:pPr>
              <w:bidi/>
              <w:spacing w:after="0"/>
              <w:jc w:val="center"/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6F939DB" w14:textId="3CB9D787" w:rsidR="004B4198" w:rsidRPr="00CE77C2" w:rsidRDefault="61228FA2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100%</w:t>
            </w:r>
          </w:p>
        </w:tc>
      </w:tr>
      <w:tr w:rsidR="004B4198" w:rsidRPr="000E4058" w14:paraId="3484E927" w14:textId="77777777" w:rsidTr="46318FC0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55BB24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19D202BD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28BFDD0F" w14:textId="076D9C63" w:rsidR="004B4198" w:rsidRPr="00CE77C2" w:rsidRDefault="22811117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63905E77" w14:textId="45D360EB" w:rsidR="004B4198" w:rsidRPr="00CE77C2" w:rsidRDefault="22811117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4B4198" w:rsidRPr="000E4058" w14:paraId="25FF3D47" w14:textId="77777777" w:rsidTr="46318FC0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69F1428D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9" w:type="dxa"/>
            <w:shd w:val="clear" w:color="auto" w:fill="F2F2F2" w:themeFill="background1" w:themeFillShade="F2"/>
          </w:tcPr>
          <w:p w14:paraId="6792FCB4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المدمج </w:t>
            </w:r>
          </w:p>
          <w:p w14:paraId="0CF56B4C" w14:textId="77777777" w:rsidR="004B4198" w:rsidRPr="00CE77C2" w:rsidRDefault="004B4198">
            <w:pPr>
              <w:pStyle w:val="a6"/>
              <w:numPr>
                <w:ilvl w:val="0"/>
                <w:numId w:val="10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الاعتيادي </w:t>
            </w:r>
          </w:p>
          <w:p w14:paraId="3E21F749" w14:textId="77777777" w:rsidR="004B4198" w:rsidRPr="00CE77C2" w:rsidRDefault="004B4198">
            <w:pPr>
              <w:pStyle w:val="a6"/>
              <w:numPr>
                <w:ilvl w:val="0"/>
                <w:numId w:val="10"/>
              </w:num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التعليم الإلكتروني</w:t>
            </w:r>
          </w:p>
        </w:tc>
        <w:tc>
          <w:tcPr>
            <w:tcW w:w="2607" w:type="dxa"/>
            <w:shd w:val="clear" w:color="auto" w:fill="F2F2F2" w:themeFill="background1" w:themeFillShade="F2"/>
            <w:vAlign w:val="center"/>
          </w:tcPr>
          <w:p w14:paraId="38187998" w14:textId="5842B796" w:rsidR="004B4198" w:rsidRPr="00CE77C2" w:rsidRDefault="7108558B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1DFDA066" w14:textId="14AA8A8D" w:rsidR="004B4198" w:rsidRPr="00CE77C2" w:rsidRDefault="7108558B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--</w:t>
            </w:r>
          </w:p>
        </w:tc>
      </w:tr>
      <w:tr w:rsidR="004B4198" w:rsidRPr="000E4058" w14:paraId="667D7506" w14:textId="77777777" w:rsidTr="46318FC0">
        <w:trPr>
          <w:trHeight w:val="260"/>
          <w:tblCellSpacing w:w="7" w:type="dxa"/>
          <w:jc w:val="center"/>
        </w:trPr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BDE8690" w14:textId="77777777" w:rsidR="004B4198" w:rsidRPr="000E4058" w:rsidRDefault="004B4198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0E405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509" w:type="dxa"/>
            <w:shd w:val="clear" w:color="auto" w:fill="D9D9D9" w:themeFill="background1" w:themeFillShade="D9"/>
          </w:tcPr>
          <w:p w14:paraId="32DD1DE0" w14:textId="77777777" w:rsidR="004B4198" w:rsidRPr="00CE77C2" w:rsidRDefault="004B4198" w:rsidP="006E1F9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77C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التعليم عن بعد </w:t>
            </w:r>
          </w:p>
        </w:tc>
        <w:tc>
          <w:tcPr>
            <w:tcW w:w="2607" w:type="dxa"/>
            <w:shd w:val="clear" w:color="auto" w:fill="D9D9D9" w:themeFill="background1" w:themeFillShade="D9"/>
            <w:vAlign w:val="center"/>
          </w:tcPr>
          <w:p w14:paraId="67CFF2DD" w14:textId="20DD88CD" w:rsidR="004B4198" w:rsidRPr="00CE77C2" w:rsidRDefault="70F39E96" w:rsidP="46318FC0">
            <w:pPr>
              <w:bidi/>
              <w:spacing w:after="0"/>
              <w:jc w:val="center"/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2601" w:type="dxa"/>
            <w:shd w:val="clear" w:color="auto" w:fill="D9D9D9" w:themeFill="background1" w:themeFillShade="D9"/>
            <w:vAlign w:val="center"/>
          </w:tcPr>
          <w:p w14:paraId="2FA4F5FB" w14:textId="66C20991" w:rsidR="004B4198" w:rsidRPr="00CE77C2" w:rsidRDefault="70F39E96" w:rsidP="006E1F9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</w:t>
            </w:r>
          </w:p>
        </w:tc>
      </w:tr>
    </w:tbl>
    <w:p w14:paraId="75FF5506" w14:textId="77777777" w:rsidR="004B4198" w:rsidRPr="005A0806" w:rsidRDefault="004B4198" w:rsidP="004B4198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6"/>
          <w:szCs w:val="6"/>
          <w:lang w:bidi="ar-EG"/>
        </w:rPr>
      </w:pPr>
    </w:p>
    <w:p w14:paraId="2B2CE322" w14:textId="65381AD0" w:rsidR="006C0DCE" w:rsidRPr="004F3D2F" w:rsidRDefault="00D40B5E" w:rsidP="00A46F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r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3</w:t>
      </w:r>
      <w:r w:rsidR="006C0DC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. </w:t>
      </w:r>
      <w:r w:rsidR="00A46F7E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الساعات التدريسية</w:t>
      </w:r>
      <w:r w:rsidR="00F7395C">
        <w:rPr>
          <w:rStyle w:val="a5"/>
          <w:rFonts w:ascii="Sakkal Majalla" w:hAnsi="Sakkal Majalla" w:cs="Sakkal Majalla" w:hint="cs"/>
          <w:b/>
          <w:bCs/>
          <w:color w:val="52B5C2"/>
          <w:sz w:val="28"/>
          <w:szCs w:val="28"/>
          <w:rtl/>
          <w:lang w:bidi="ar-YE"/>
        </w:rPr>
        <w:t>:</w:t>
      </w:r>
      <w:r w:rsidR="00A46F7E" w:rsidRPr="004F3D2F" w:rsidDel="00A46F7E">
        <w:rPr>
          <w:rStyle w:val="a5"/>
          <w:rFonts w:ascii="Sakkal Majalla" w:hAnsi="Sakkal Majalla" w:cs="Sakkal Majalla"/>
          <w:color w:val="52B5C2"/>
          <w:sz w:val="28"/>
          <w:szCs w:val="28"/>
          <w:rtl/>
          <w:lang w:bidi="ar-YE"/>
        </w:rPr>
        <w:t xml:space="preserve"> </w:t>
      </w:r>
      <w:r w:rsidR="006C0DCE" w:rsidRPr="004F3D2F">
        <w:rPr>
          <w:rStyle w:val="a5"/>
          <w:rFonts w:ascii="Sakkal Majalla" w:hAnsi="Sakkal Majalla" w:cs="Sakkal Majalla"/>
          <w:b/>
          <w:bCs/>
          <w:color w:val="auto"/>
          <w:sz w:val="24"/>
          <w:szCs w:val="24"/>
          <w:rtl/>
          <w:lang w:bidi="ar-YE"/>
        </w:rPr>
        <w:t>(على مستوى الفصل الدراسي)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122"/>
        <w:gridCol w:w="1911"/>
        <w:gridCol w:w="1918"/>
      </w:tblGrid>
      <w:tr w:rsidR="006C0DCE" w:rsidRPr="004F3D2F" w14:paraId="6D7B8286" w14:textId="77777777" w:rsidTr="1455F027">
        <w:trPr>
          <w:trHeight w:val="380"/>
          <w:tblCellSpacing w:w="7" w:type="dxa"/>
          <w:jc w:val="center"/>
        </w:trPr>
        <w:tc>
          <w:tcPr>
            <w:tcW w:w="660" w:type="dxa"/>
            <w:shd w:val="clear" w:color="auto" w:fill="4C3D8E"/>
            <w:vAlign w:val="center"/>
          </w:tcPr>
          <w:p w14:paraId="589B95B7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108" w:type="dxa"/>
            <w:shd w:val="clear" w:color="auto" w:fill="4C3D8E"/>
            <w:vAlign w:val="center"/>
          </w:tcPr>
          <w:p w14:paraId="63CB85B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11D691F5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ساعات التعلم</w:t>
            </w:r>
          </w:p>
        </w:tc>
        <w:tc>
          <w:tcPr>
            <w:tcW w:w="1897" w:type="dxa"/>
            <w:shd w:val="clear" w:color="auto" w:fill="4C3D8E"/>
            <w:vAlign w:val="center"/>
          </w:tcPr>
          <w:p w14:paraId="6FAA25DD" w14:textId="77777777" w:rsidR="006C0DCE" w:rsidRPr="004F3D2F" w:rsidRDefault="006C0DC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6C0DCE" w:rsidRPr="004F3D2F" w14:paraId="5D8E1F98" w14:textId="77777777" w:rsidTr="1455F02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364B369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E7AAFBF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محاضرات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3B5319D" w14:textId="3000C2A0" w:rsidR="006C0DCE" w:rsidRPr="004F3D2F" w:rsidRDefault="2CF8D620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93D3E5C" w14:textId="03DE28AA" w:rsidR="006C0DCE" w:rsidRPr="004F3D2F" w:rsidRDefault="2CF8D620" w:rsidP="1455F027">
            <w:pPr>
              <w:bidi/>
              <w:spacing w:line="259" w:lineRule="auto"/>
              <w:ind w:right="43"/>
              <w:jc w:val="center"/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  <w:t>100%</w:t>
            </w:r>
          </w:p>
        </w:tc>
      </w:tr>
      <w:tr w:rsidR="006C0DCE" w:rsidRPr="004F3D2F" w14:paraId="7347A519" w14:textId="77777777" w:rsidTr="1455F02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305EF1B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456B0D95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معمل أو إستوديو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36F4F7C1" w14:textId="3593E8C1" w:rsidR="006C0DCE" w:rsidRPr="004F3D2F" w:rsidRDefault="3D257652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6ED16CCB" w14:textId="0C18E5A7" w:rsidR="006C0DCE" w:rsidRPr="004F3D2F" w:rsidRDefault="294ED824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5AF21E18" w14:textId="77777777" w:rsidTr="1455F027">
        <w:trPr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E95ABF1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6EF1F9C4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ميداني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5407BD67" w14:textId="3B6C9E83" w:rsidR="006C0DCE" w:rsidRPr="004F3D2F" w:rsidRDefault="3D257652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7F9F328" w14:textId="1462AB52" w:rsidR="006C0DCE" w:rsidRPr="004F3D2F" w:rsidRDefault="294ED824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0157326B" w14:textId="77777777" w:rsidTr="1455F027">
        <w:trPr>
          <w:tblCellSpacing w:w="7" w:type="dxa"/>
          <w:jc w:val="center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5797363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6F4C4952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دروس إضافية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CA5BD02" w14:textId="1DDAF513" w:rsidR="006C0DCE" w:rsidRPr="004F3D2F" w:rsidRDefault="1459CF5E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D9D9D9" w:themeFill="background1" w:themeFillShade="D9"/>
            <w:vAlign w:val="center"/>
          </w:tcPr>
          <w:p w14:paraId="5D50D70F" w14:textId="3204267B" w:rsidR="006C0DCE" w:rsidRPr="004F3D2F" w:rsidRDefault="1459CF5E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0709FAE1" w14:textId="77777777" w:rsidTr="1455F027">
        <w:trPr>
          <w:trHeight w:val="296"/>
          <w:tblCellSpacing w:w="7" w:type="dxa"/>
          <w:jc w:val="center"/>
        </w:trPr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0935EFCB" w14:textId="77777777" w:rsidR="006C0DCE" w:rsidRPr="004F3D2F" w:rsidRDefault="006C0DCE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8" w:type="dxa"/>
            <w:shd w:val="clear" w:color="auto" w:fill="F2F2F2" w:themeFill="background1" w:themeFillShade="F2"/>
            <w:vAlign w:val="center"/>
          </w:tcPr>
          <w:p w14:paraId="753CE5B5" w14:textId="31523293" w:rsidR="006C0DCE" w:rsidRPr="004F3D2F" w:rsidRDefault="006C0DCE" w:rsidP="00F7395C">
            <w:pPr>
              <w:bidi/>
              <w:ind w:right="4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أخرى </w:t>
            </w:r>
            <w:r w:rsidR="00F739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(تذكر)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C45477A" w14:textId="18699D53" w:rsidR="006C0DCE" w:rsidRPr="004F3D2F" w:rsidRDefault="3A83D511" w:rsidP="1455F027">
            <w:pPr>
              <w:bidi/>
              <w:spacing w:line="259" w:lineRule="auto"/>
              <w:ind w:right="43"/>
              <w:jc w:val="center"/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48D3F926" w14:textId="3A8585DF" w:rsidR="006C0DCE" w:rsidRPr="004F3D2F" w:rsidRDefault="3A83D511" w:rsidP="1455F027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  <w:tr w:rsidR="006C0DCE" w:rsidRPr="004F3D2F" w14:paraId="487B99F6" w14:textId="77777777" w:rsidTr="1455F027">
        <w:trPr>
          <w:trHeight w:val="440"/>
          <w:tblCellSpacing w:w="7" w:type="dxa"/>
          <w:jc w:val="center"/>
        </w:trPr>
        <w:tc>
          <w:tcPr>
            <w:tcW w:w="660" w:type="dxa"/>
            <w:shd w:val="clear" w:color="auto" w:fill="52B5C2"/>
            <w:vAlign w:val="center"/>
          </w:tcPr>
          <w:p w14:paraId="24EA3593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</w:p>
        </w:tc>
        <w:tc>
          <w:tcPr>
            <w:tcW w:w="5108" w:type="dxa"/>
            <w:shd w:val="clear" w:color="auto" w:fill="52B5C2"/>
            <w:vAlign w:val="center"/>
          </w:tcPr>
          <w:p w14:paraId="481605D8" w14:textId="77777777" w:rsidR="006C0DCE" w:rsidRPr="004F3D2F" w:rsidRDefault="006C0DCE" w:rsidP="006C0DCE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EG"/>
              </w:rPr>
              <w:t>الإجمالي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0FEB0737" w14:textId="3C315E71" w:rsidR="006C0DCE" w:rsidRPr="004F3D2F" w:rsidRDefault="7C828C8B" w:rsidP="1455F02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color w:val="FFFFFF" w:themeColor="background1"/>
                <w:lang w:bidi="ar-EG"/>
              </w:rPr>
              <w:t>36</w:t>
            </w:r>
          </w:p>
        </w:tc>
        <w:tc>
          <w:tcPr>
            <w:tcW w:w="1897" w:type="dxa"/>
            <w:shd w:val="clear" w:color="auto" w:fill="52B5C2"/>
            <w:vAlign w:val="center"/>
          </w:tcPr>
          <w:p w14:paraId="468070FE" w14:textId="27465FAC" w:rsidR="006C0DCE" w:rsidRPr="004F3D2F" w:rsidRDefault="7C828C8B" w:rsidP="1455F02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rtl/>
                <w:lang w:bidi="ar-EG"/>
              </w:rPr>
            </w:pPr>
            <w:r w:rsidRPr="1455F027">
              <w:rPr>
                <w:rFonts w:ascii="Sakkal Majalla" w:hAnsi="Sakkal Majalla" w:cs="Sakkal Majalla"/>
                <w:color w:val="FFFFFF" w:themeColor="background1"/>
                <w:lang w:bidi="ar-EG"/>
              </w:rPr>
              <w:t>100%</w:t>
            </w:r>
          </w:p>
        </w:tc>
      </w:tr>
    </w:tbl>
    <w:p w14:paraId="24CA8249" w14:textId="07F4E81D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2454B126" w14:textId="3D25EA97" w:rsidR="006E3A65" w:rsidRPr="004F3D2F" w:rsidRDefault="006E3A6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746973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ب. نواتج التعلم للمقرر واستراتيجيات تدريسها وطرق تقييمها:</w:t>
      </w:r>
      <w:bookmarkEnd w:id="3"/>
    </w:p>
    <w:tbl>
      <w:tblPr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2320"/>
        <w:gridCol w:w="1368"/>
        <w:gridCol w:w="2059"/>
        <w:gridCol w:w="2953"/>
      </w:tblGrid>
      <w:tr w:rsidR="006E3A65" w:rsidRPr="004F3D2F" w14:paraId="01D21B76" w14:textId="77777777" w:rsidTr="1455F027">
        <w:trPr>
          <w:trHeight w:val="401"/>
          <w:tblHeader/>
          <w:tblCellSpacing w:w="7" w:type="dxa"/>
          <w:jc w:val="center"/>
        </w:trPr>
        <w:tc>
          <w:tcPr>
            <w:tcW w:w="918" w:type="dxa"/>
            <w:shd w:val="clear" w:color="auto" w:fill="4C3D8E"/>
            <w:vAlign w:val="center"/>
          </w:tcPr>
          <w:p w14:paraId="6CB26889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327" w:type="dxa"/>
            <w:shd w:val="clear" w:color="auto" w:fill="4C3D8E"/>
            <w:vAlign w:val="center"/>
          </w:tcPr>
          <w:p w14:paraId="1361384C" w14:textId="08315A5D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  <w:tc>
          <w:tcPr>
            <w:tcW w:w="1365" w:type="dxa"/>
            <w:shd w:val="clear" w:color="auto" w:fill="4C3D8E"/>
          </w:tcPr>
          <w:p w14:paraId="13B97E13" w14:textId="68645F73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رمز</w:t>
            </w:r>
          </w:p>
          <w:p w14:paraId="4E2656CC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ناتج التعلم المرتبط بالبرنامج</w:t>
            </w:r>
          </w:p>
        </w:tc>
        <w:tc>
          <w:tcPr>
            <w:tcW w:w="2063" w:type="dxa"/>
            <w:shd w:val="clear" w:color="auto" w:fill="4C3D8E"/>
            <w:vAlign w:val="center"/>
          </w:tcPr>
          <w:p w14:paraId="2FDCBD48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959" w:type="dxa"/>
            <w:shd w:val="clear" w:color="auto" w:fill="4C3D8E"/>
            <w:vAlign w:val="center"/>
          </w:tcPr>
          <w:p w14:paraId="42563F95" w14:textId="77777777" w:rsidR="006E3A65" w:rsidRPr="004F3D2F" w:rsidRDefault="006E3A65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6E3A65" w:rsidRPr="004F3D2F" w14:paraId="66AD43D5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747439A8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29D4E04A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6E3A65" w:rsidRPr="004F3D2F" w14:paraId="2E821FBF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20103120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1.1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1A7F4CE6" w14:textId="1EDE478C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معرفة دلالات الاستشراق اللغوية وظروف نشأته وتطوره.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48AD3B63" w14:textId="44C336C7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ع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1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3EEBD924" w14:textId="38652E53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المحاضرة التفاعلية</w:t>
            </w:r>
          </w:p>
          <w:p w14:paraId="52FC94AE" w14:textId="522D92C5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0071E10D" w14:textId="4B56C0C5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  <w:p w14:paraId="03998C44" w14:textId="01FD4AD7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القياسية</w:t>
            </w:r>
          </w:p>
          <w:p w14:paraId="536A3126" w14:textId="5874917B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الاستقرائية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6FCF8E0E" w14:textId="389F8D9F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14:paraId="3F203A9F" w14:textId="335DDD2C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14:paraId="784641EF" w14:textId="2E8F4283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116DB15A" w14:textId="228AD131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4E650AF3" w14:textId="48DAE339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14:paraId="0DC13A5A" w14:textId="28D5B15E" w:rsidR="46318FC0" w:rsidRDefault="46318FC0" w:rsidP="46318FC0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</w:tc>
      </w:tr>
      <w:tr w:rsidR="006E3A65" w:rsidRPr="004F3D2F" w14:paraId="6ECE3C3F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7A6263F4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2BA1873F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6E3A65" w:rsidRPr="004F3D2F" w14:paraId="7E4151D5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78EA3E36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2.1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7AD3C0D3" w14:textId="4AC4E0DA" w:rsidR="038517A6" w:rsidRDefault="038517A6" w:rsidP="1455F027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</w:pPr>
            <w:r w:rsidRPr="1455F02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استقراء مناهج الاستشراق </w:t>
            </w:r>
            <w:r w:rsidR="6B9DBB51" w:rsidRPr="1455F027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في دراسة الشرق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0C8FA8AB" w14:textId="1966B4E6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٢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31A36CFC" w14:textId="1BBAD8F2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17A2475F" w14:textId="2E499CFD" w:rsidR="46318FC0" w:rsidRDefault="3D31A3D2">
            <w:pPr>
              <w:pStyle w:val="a6"/>
              <w:numPr>
                <w:ilvl w:val="0"/>
                <w:numId w:val="8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</w:t>
            </w:r>
            <w:proofErr w:type="gramStart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6A918639" w14:textId="157E81E6" w:rsidR="46318FC0" w:rsidRDefault="3D31A3D2">
            <w:pPr>
              <w:pStyle w:val="a6"/>
              <w:numPr>
                <w:ilvl w:val="0"/>
                <w:numId w:val="8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7BBE7DCB" w14:textId="06F47790" w:rsidR="46318FC0" w:rsidRDefault="3D31A3D2">
            <w:pPr>
              <w:pStyle w:val="a6"/>
              <w:numPr>
                <w:ilvl w:val="0"/>
                <w:numId w:val="8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المناقشة الصفية </w:t>
            </w:r>
          </w:p>
          <w:p w14:paraId="372C4039" w14:textId="13EAE9B8" w:rsidR="46318FC0" w:rsidRDefault="3D31A3D2">
            <w:pPr>
              <w:pStyle w:val="a6"/>
              <w:numPr>
                <w:ilvl w:val="0"/>
                <w:numId w:val="8"/>
              </w:numPr>
              <w:bidi/>
              <w:ind w:left="181" w:hanging="1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038517A6" w14:paraId="5A0BEDF3" w14:textId="77777777" w:rsidTr="1455F027">
        <w:trPr>
          <w:trHeight w:val="300"/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67DE76DA" w14:textId="47AD4942" w:rsidR="75B68ECA" w:rsidRDefault="75B68ECA" w:rsidP="038517A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38517A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lastRenderedPageBreak/>
              <w:t>2.2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18D3E8D8" w14:textId="6F187161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تحليل مناهج الاستشراق من خلال أساليبها ووسائلها ومظاهر أنشطتها 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18871940" w14:textId="2D9EE844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١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72844B3D" w14:textId="474BDE13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514B06F4" w14:textId="4B23E474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  <w:p w14:paraId="2E393C86" w14:textId="6F15FA88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القياسية</w:t>
            </w:r>
          </w:p>
          <w:p w14:paraId="4E63ED30" w14:textId="505CB2DE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الاستقرائية</w:t>
            </w:r>
          </w:p>
          <w:p w14:paraId="12AEDEA4" w14:textId="69E1DFF7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4F38EEFD" w14:textId="46F88D43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14:paraId="3EB98C64" w14:textId="6A45B627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14:paraId="152EBC9A" w14:textId="198B18A5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القصيرة </w:t>
            </w:r>
            <w:proofErr w:type="gramStart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0B038C13" w14:textId="6631E6D2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27ED5F30" w14:textId="52D0A8A6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14:paraId="2955273A" w14:textId="78C17D26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74C5E7BF" w14:textId="3DACA06B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5D217324" w14:textId="55AE9564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  <w:p w14:paraId="0A50DAD7" w14:textId="2999814B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038517A6" w14:paraId="137E74BA" w14:textId="77777777" w:rsidTr="1455F027">
        <w:trPr>
          <w:trHeight w:val="300"/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6371A444" w14:textId="1A3DEC88" w:rsidR="1C84166B" w:rsidRDefault="1C84166B" w:rsidP="038517A6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38517A6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2.3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69F1ED40" w14:textId="6E9EAEE6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نقد مناهج الاستشراق من خلال 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منطلقاتها</w:t>
            </w:r>
            <w:proofErr w:type="spellEnd"/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 والمؤثرات فيها وفق التصور الشرعي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41EC7BBA" w14:textId="2824C78D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  <w:t>١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72E2C339" w14:textId="1A5106D5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587792CE" w14:textId="6401EAA5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البحث.</w:t>
            </w:r>
          </w:p>
          <w:p w14:paraId="124FE0E5" w14:textId="200C3F82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القياسية</w:t>
            </w:r>
          </w:p>
          <w:p w14:paraId="14818519" w14:textId="76C7C2F9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الطريقة الاستقرائية</w:t>
            </w:r>
          </w:p>
          <w:p w14:paraId="2CA345E1" w14:textId="74B310D5" w:rsidR="038517A6" w:rsidRDefault="038517A6" w:rsidP="038517A6">
            <w:p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3F57A91" w14:textId="1923B318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الشفوي.</w:t>
            </w:r>
          </w:p>
          <w:p w14:paraId="32B50F75" w14:textId="77FB7395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التحريري</w:t>
            </w:r>
          </w:p>
          <w:p w14:paraId="26084915" w14:textId="7E218DFE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البحوث القصيرة </w:t>
            </w:r>
            <w:proofErr w:type="gramStart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و أوراق</w:t>
            </w:r>
            <w:proofErr w:type="gramEnd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العمل</w:t>
            </w:r>
          </w:p>
          <w:p w14:paraId="7FD81BE2" w14:textId="6F8EF5EA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المقالات والتقارير</w:t>
            </w:r>
          </w:p>
          <w:p w14:paraId="314902A2" w14:textId="7E3CFB2F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المناقشة الصفية</w:t>
            </w:r>
          </w:p>
          <w:p w14:paraId="3789425D" w14:textId="63022D28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4CF724E0" w14:textId="65B12642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2D50F2AC" w14:textId="44C03483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  <w:p w14:paraId="3A8CEF3D" w14:textId="2F981C6A" w:rsidR="038517A6" w:rsidRDefault="038517A6" w:rsidP="038517A6">
            <w:pPr>
              <w:bidi/>
              <w:ind w:left="39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مناقشة البحث</w:t>
            </w:r>
          </w:p>
        </w:tc>
      </w:tr>
      <w:tr w:rsidR="006E3A65" w:rsidRPr="004F3D2F" w14:paraId="2EE7B443" w14:textId="77777777" w:rsidTr="1455F027">
        <w:trPr>
          <w:trHeight w:val="402"/>
          <w:tblCellSpacing w:w="7" w:type="dxa"/>
          <w:jc w:val="center"/>
        </w:trPr>
        <w:tc>
          <w:tcPr>
            <w:tcW w:w="918" w:type="dxa"/>
            <w:shd w:val="clear" w:color="auto" w:fill="52B5C2"/>
            <w:vAlign w:val="center"/>
          </w:tcPr>
          <w:p w14:paraId="025010B2" w14:textId="77777777" w:rsidR="006E3A65" w:rsidRPr="004F3D2F" w:rsidRDefault="006E3A65" w:rsidP="006E3A65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714" w:type="dxa"/>
            <w:gridSpan w:val="4"/>
            <w:shd w:val="clear" w:color="auto" w:fill="52B5C2"/>
          </w:tcPr>
          <w:p w14:paraId="549D3ADB" w14:textId="77777777" w:rsidR="006E3A65" w:rsidRPr="004F3D2F" w:rsidRDefault="006E3A65" w:rsidP="006E3A65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6E3A65" w:rsidRPr="004F3D2F" w14:paraId="631410A3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09FB2A8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3.1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258B76EA" w14:textId="7EC40BCC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ظهور الشخصية والتعبير عن الرأي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6E70F0EE" w14:textId="41C20003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2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765AA782" w14:textId="658F72E7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1FFFED71" w14:textId="7FCF42B7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728D7E68" w14:textId="55C92E7B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468DCB27" w14:textId="3B6526CB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03298472" w14:textId="3554FEFE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6E3A65" w:rsidRPr="004F3D2F" w14:paraId="3FE4025C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3CF3793" w14:textId="77777777" w:rsidR="006E3A65" w:rsidRPr="004F3D2F" w:rsidRDefault="006E3A65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lastRenderedPageBreak/>
              <w:t>3.2</w:t>
            </w:r>
          </w:p>
        </w:tc>
        <w:tc>
          <w:tcPr>
            <w:tcW w:w="2327" w:type="dxa"/>
            <w:shd w:val="clear" w:color="auto" w:fill="D9D9D9" w:themeFill="background1" w:themeFillShade="D9"/>
            <w:vAlign w:val="center"/>
          </w:tcPr>
          <w:p w14:paraId="4A3D6322" w14:textId="00BDF113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الشغف المعرفي المفضي إلى التعلم الذاتي والتطوير المستمر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07C5C656" w14:textId="530E6F43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3</w:t>
            </w:r>
          </w:p>
        </w:tc>
        <w:tc>
          <w:tcPr>
            <w:tcW w:w="2063" w:type="dxa"/>
            <w:shd w:val="clear" w:color="auto" w:fill="D9D9D9" w:themeFill="background1" w:themeFillShade="D9"/>
            <w:vAlign w:val="center"/>
          </w:tcPr>
          <w:p w14:paraId="5DD85D44" w14:textId="64166F5C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394D6AF9" w14:textId="33ADDCD9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40C8B8" w14:textId="4707B1ED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6E0E97FE" w14:textId="4CACE24B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52856E00" w14:textId="0DC70175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  <w:tr w:rsidR="006E3A65" w:rsidRPr="004F3D2F" w14:paraId="550AAE12" w14:textId="77777777" w:rsidTr="1455F027">
        <w:trPr>
          <w:tblCellSpacing w:w="7" w:type="dxa"/>
          <w:jc w:val="center"/>
        </w:trPr>
        <w:tc>
          <w:tcPr>
            <w:tcW w:w="918" w:type="dxa"/>
            <w:shd w:val="clear" w:color="auto" w:fill="F2F2F2" w:themeFill="background1" w:themeFillShade="F2"/>
            <w:vAlign w:val="center"/>
          </w:tcPr>
          <w:p w14:paraId="293B6BA6" w14:textId="0607F1FD" w:rsidR="006E3A65" w:rsidRPr="004F3D2F" w:rsidRDefault="07BAE112" w:rsidP="46318FC0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3.3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2B1E9D4C" w14:textId="7377E857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المشاركة الفعالة ضمن المجموعات البحثية وتحمل المسؤولية 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6815416A" w14:textId="34881C17" w:rsidR="038517A6" w:rsidRDefault="038517A6" w:rsidP="038517A6">
            <w:pPr>
              <w:bidi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ق</w:t>
            </w: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4</w:t>
            </w:r>
          </w:p>
        </w:tc>
        <w:tc>
          <w:tcPr>
            <w:tcW w:w="2063" w:type="dxa"/>
            <w:shd w:val="clear" w:color="auto" w:fill="F2F2F2" w:themeFill="background1" w:themeFillShade="F2"/>
            <w:vAlign w:val="center"/>
          </w:tcPr>
          <w:p w14:paraId="05EB97BE" w14:textId="086778BB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حلقات النقاش</w:t>
            </w:r>
          </w:p>
          <w:p w14:paraId="1DC22F40" w14:textId="1BBC9C2C" w:rsidR="46318FC0" w:rsidRDefault="46318FC0" w:rsidP="46318FC0">
            <w:pPr>
              <w:bidi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التدريس القائم على البحث</w:t>
            </w:r>
          </w:p>
        </w:tc>
        <w:tc>
          <w:tcPr>
            <w:tcW w:w="2959" w:type="dxa"/>
            <w:shd w:val="clear" w:color="auto" w:fill="F2F2F2" w:themeFill="background1" w:themeFillShade="F2"/>
            <w:vAlign w:val="center"/>
          </w:tcPr>
          <w:p w14:paraId="30A4471D" w14:textId="36252305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التقييم الذاتي</w:t>
            </w:r>
          </w:p>
          <w:p w14:paraId="178F137B" w14:textId="622C10BA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تقييم الأقران</w:t>
            </w:r>
          </w:p>
          <w:p w14:paraId="19B62D3F" w14:textId="36E37E8E" w:rsidR="46318FC0" w:rsidRDefault="46318FC0" w:rsidP="46318FC0">
            <w:pPr>
              <w:bidi/>
              <w:ind w:left="39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الملاحظة ومقاييس التقدير (</w:t>
            </w:r>
            <w:proofErr w:type="spell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الروبروتك</w:t>
            </w:r>
            <w:proofErr w:type="spell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)</w:t>
            </w:r>
          </w:p>
        </w:tc>
      </w:tr>
    </w:tbl>
    <w:p w14:paraId="59795FD9" w14:textId="7B394572" w:rsidR="009849A1" w:rsidRPr="004F3D2F" w:rsidRDefault="009849A1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427AC736" w14:textId="6CB408C4" w:rsidR="00A4737E" w:rsidRPr="004F3D2F" w:rsidRDefault="009849A1" w:rsidP="009849A1">
      <w:pPr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  <w:r w:rsidRPr="004F3D2F"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  <w:br w:type="page"/>
      </w:r>
    </w:p>
    <w:p w14:paraId="553BD124" w14:textId="0F1DC49A" w:rsidR="00652624" w:rsidRPr="004F3D2F" w:rsidRDefault="00652624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746974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ج. موضوعات المقرر</w:t>
      </w:r>
      <w:bookmarkEnd w:id="4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7244"/>
        <w:gridCol w:w="1823"/>
      </w:tblGrid>
      <w:tr w:rsidR="00E064B0" w:rsidRPr="004F3D2F" w14:paraId="67D25FA9" w14:textId="77777777" w:rsidTr="038517A6">
        <w:trPr>
          <w:trHeight w:val="461"/>
          <w:tblCellSpacing w:w="7" w:type="dxa"/>
          <w:jc w:val="center"/>
        </w:trPr>
        <w:tc>
          <w:tcPr>
            <w:tcW w:w="579" w:type="dxa"/>
            <w:shd w:val="clear" w:color="auto" w:fill="4C3D8E"/>
            <w:vAlign w:val="center"/>
          </w:tcPr>
          <w:p w14:paraId="38C01C3A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7216" w:type="dxa"/>
            <w:shd w:val="clear" w:color="auto" w:fill="4C3D8E"/>
            <w:vAlign w:val="center"/>
          </w:tcPr>
          <w:p w14:paraId="3D07BE8D" w14:textId="77777777" w:rsidR="00652624" w:rsidRPr="004F3D2F" w:rsidRDefault="00652624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الموضوعات</w:t>
            </w:r>
          </w:p>
        </w:tc>
        <w:tc>
          <w:tcPr>
            <w:tcW w:w="1781" w:type="dxa"/>
            <w:shd w:val="clear" w:color="auto" w:fill="4C3D8E"/>
            <w:vAlign w:val="center"/>
          </w:tcPr>
          <w:p w14:paraId="6D260D1F" w14:textId="7C7C0E6D" w:rsidR="00652624" w:rsidRPr="004F3D2F" w:rsidRDefault="004A35ED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الساعات التدريسية </w:t>
            </w:r>
            <w:r w:rsidR="00D5202A"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المتوقعة</w:t>
            </w:r>
          </w:p>
        </w:tc>
      </w:tr>
      <w:tr w:rsidR="00E064B0" w:rsidRPr="004F3D2F" w14:paraId="26CF14F5" w14:textId="77777777" w:rsidTr="038517A6">
        <w:trPr>
          <w:tblCellSpacing w:w="7" w:type="dxa"/>
          <w:jc w:val="center"/>
        </w:trPr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CACCAE9" w14:textId="77777777" w:rsidR="00652624" w:rsidRPr="004F3D2F" w:rsidRDefault="00652624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7216" w:type="dxa"/>
            <w:shd w:val="clear" w:color="auto" w:fill="F2F2F2" w:themeFill="background1" w:themeFillShade="F2"/>
            <w:vAlign w:val="center"/>
          </w:tcPr>
          <w:p w14:paraId="50E3E6B4" w14:textId="4CE5DA19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1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-مفهوم الاستشراق </w:t>
            </w:r>
          </w:p>
          <w:p w14:paraId="2D1F2CE2" w14:textId="7229D94A" w:rsidR="038517A6" w:rsidRDefault="038517A6">
            <w:pPr>
              <w:pStyle w:val="a6"/>
              <w:numPr>
                <w:ilvl w:val="0"/>
                <w:numId w:val="3"/>
              </w:numPr>
              <w:bidi/>
              <w:jc w:val="both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>دلالات الاستشراق اللغوية ومعانيه الاصطلاحية</w:t>
            </w:r>
          </w:p>
        </w:tc>
        <w:tc>
          <w:tcPr>
            <w:tcW w:w="1781" w:type="dxa"/>
            <w:shd w:val="clear" w:color="auto" w:fill="F2F2F2" w:themeFill="background1" w:themeFillShade="F2"/>
            <w:vAlign w:val="center"/>
          </w:tcPr>
          <w:p w14:paraId="7037BF4A" w14:textId="2002B83F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3</w:t>
            </w:r>
          </w:p>
        </w:tc>
      </w:tr>
      <w:tr w:rsidR="46318FC0" w14:paraId="560D1E65" w14:textId="77777777" w:rsidTr="038517A6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79580F8" w14:textId="28C7B2B5" w:rsidR="38650432" w:rsidRDefault="38650432" w:rsidP="46318FC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2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5F7C89CD" w14:textId="35671E1B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2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-جذور الاستشراق في تاريخ العلاقة بين الشرق والغرب</w:t>
            </w:r>
          </w:p>
          <w:p w14:paraId="28778A8A" w14:textId="32876387" w:rsidR="038517A6" w:rsidRDefault="038517A6" w:rsidP="038517A6">
            <w:pPr>
              <w:bidi/>
              <w:jc w:val="right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3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- حاضر الاستشراق ومستقبل الدراسات الاستشراقية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2D8E49E" w14:textId="5ED4E750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6</w:t>
            </w:r>
          </w:p>
        </w:tc>
      </w:tr>
      <w:tr w:rsidR="46318FC0" w14:paraId="0DBF0785" w14:textId="77777777" w:rsidTr="038517A6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FFBA633" w14:textId="73201DE9" w:rsidR="3CFDDA9F" w:rsidRDefault="3CFDDA9F" w:rsidP="46318FC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3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031906D4" w14:textId="4B220DA3" w:rsidR="038517A6" w:rsidRDefault="038517A6" w:rsidP="038517A6">
            <w:pPr>
              <w:bidi/>
              <w:jc w:val="right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  <w:rtl/>
              </w:rPr>
              <w:t xml:space="preserve"> 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4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- مظاهر النشاط 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الاستشراقي</w:t>
            </w:r>
            <w:proofErr w:type="spellEnd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 ووسائله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585CF3A" w14:textId="5A1E59A8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6</w:t>
            </w:r>
          </w:p>
        </w:tc>
      </w:tr>
      <w:tr w:rsidR="46318FC0" w14:paraId="724371DD" w14:textId="77777777" w:rsidTr="038517A6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D4BDFC2" w14:textId="60019B70" w:rsidR="35338E8F" w:rsidRDefault="35338E8F" w:rsidP="46318FC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4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3C908A5" w14:textId="5F462FBF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5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- المؤثرات في مناهج المستشرقين (دينية- سياسية- تجارية- ثقافية)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0C3E05F" w14:textId="248976DE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6</w:t>
            </w:r>
          </w:p>
        </w:tc>
      </w:tr>
      <w:tr w:rsidR="46318FC0" w14:paraId="1A73FF14" w14:textId="77777777" w:rsidTr="038517A6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5D29E52D" w14:textId="76EA51C4" w:rsidR="1BCA2B93" w:rsidRDefault="1BCA2B93" w:rsidP="46318FC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9AAB47D" w14:textId="66934422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6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-مناهج الاستشراق في دراسة الشرق</w:t>
            </w:r>
          </w:p>
          <w:p w14:paraId="1C734C21" w14:textId="3BC7ACD3" w:rsidR="038517A6" w:rsidRDefault="038517A6">
            <w:pPr>
              <w:pStyle w:val="a6"/>
              <w:numPr>
                <w:ilvl w:val="0"/>
                <w:numId w:val="2"/>
              </w:num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الاستكشافي أساليبه ووسائله (الرحالة الغربيين. جمع المخطوطات. جلب الآثار. فتح المعاهد والمدارس. العلاقات والزيارات......)</w:t>
            </w:r>
          </w:p>
          <w:p w14:paraId="3D05294F" w14:textId="3D0AEF45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الاستهدافي أساليبه ووسائله </w:t>
            </w:r>
            <w:proofErr w:type="gramStart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( بناء</w:t>
            </w:r>
            <w:proofErr w:type="gramEnd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 الأنموذج وصناعة الشرق)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FEFBC0B" w14:textId="0B9BFF9E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9</w:t>
            </w:r>
          </w:p>
        </w:tc>
      </w:tr>
      <w:tr w:rsidR="46318FC0" w14:paraId="7A3B7A04" w14:textId="77777777" w:rsidTr="038517A6">
        <w:trPr>
          <w:trHeight w:val="300"/>
          <w:tblCellSpacing w:w="7" w:type="dxa"/>
          <w:jc w:val="center"/>
        </w:trPr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16E5095D" w14:textId="1A607E6A" w:rsidR="60646CB3" w:rsidRDefault="60646CB3" w:rsidP="46318FC0">
            <w:pPr>
              <w:bidi/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  <w:t>6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4F789850" w14:textId="7D0D2EF0" w:rsidR="038517A6" w:rsidRDefault="038517A6" w:rsidP="038517A6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 </w:t>
            </w:r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</w:rPr>
              <w:t>7</w:t>
            </w:r>
            <w:proofErr w:type="gramStart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>-  نقد</w:t>
            </w:r>
            <w:proofErr w:type="gramEnd"/>
            <w:r w:rsidRPr="038517A6">
              <w:rPr>
                <w:rFonts w:ascii="Sakkal Majalla" w:eastAsia="Sakkal Majalla" w:hAnsi="Sakkal Majalla" w:cs="Sakkal Majalla"/>
                <w:b/>
                <w:bCs/>
                <w:color w:val="1F497D"/>
                <w:sz w:val="28"/>
                <w:szCs w:val="28"/>
                <w:rtl/>
              </w:rPr>
              <w:t xml:space="preserve"> الاستشراق ومناهجه والموقف منه في النواحي (العلمية- الإعلامية- الثقافية)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E7AAB4C" w14:textId="09785675" w:rsidR="038517A6" w:rsidRDefault="038517A6" w:rsidP="038517A6">
            <w:pPr>
              <w:bidi/>
              <w:jc w:val="center"/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1F497D"/>
                <w:sz w:val="28"/>
                <w:szCs w:val="28"/>
              </w:rPr>
              <w:t>6</w:t>
            </w:r>
          </w:p>
        </w:tc>
      </w:tr>
      <w:tr w:rsidR="00E064B0" w:rsidRPr="004F3D2F" w14:paraId="6DC81E57" w14:textId="77777777" w:rsidTr="038517A6">
        <w:trPr>
          <w:trHeight w:val="375"/>
          <w:tblCellSpacing w:w="7" w:type="dxa"/>
          <w:jc w:val="center"/>
        </w:trPr>
        <w:tc>
          <w:tcPr>
            <w:tcW w:w="7809" w:type="dxa"/>
            <w:gridSpan w:val="2"/>
            <w:shd w:val="clear" w:color="auto" w:fill="52B5C2"/>
            <w:vAlign w:val="center"/>
          </w:tcPr>
          <w:p w14:paraId="4DF5D56E" w14:textId="77777777" w:rsidR="00652624" w:rsidRPr="004F3D2F" w:rsidRDefault="00652624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781" w:type="dxa"/>
            <w:shd w:val="clear" w:color="auto" w:fill="52B5C2"/>
            <w:vAlign w:val="center"/>
          </w:tcPr>
          <w:p w14:paraId="6B09B094" w14:textId="50217971" w:rsidR="00652624" w:rsidRPr="004F3D2F" w:rsidRDefault="287D7310" w:rsidP="00652624">
            <w:pPr>
              <w:bidi/>
              <w:spacing w:after="0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46318FC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36</w:t>
            </w:r>
          </w:p>
        </w:tc>
      </w:tr>
    </w:tbl>
    <w:p w14:paraId="75D014F3" w14:textId="4AC0B7B2" w:rsidR="00A4737E" w:rsidRPr="004F3D2F" w:rsidRDefault="00A4737E" w:rsidP="00A473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4C3D8E"/>
          <w:sz w:val="20"/>
          <w:szCs w:val="20"/>
          <w:rtl/>
          <w:lang w:bidi="ar-YE"/>
        </w:rPr>
      </w:pPr>
    </w:p>
    <w:p w14:paraId="1414BBEE" w14:textId="19EDFC24" w:rsidR="00E434B1" w:rsidRPr="004F3D2F" w:rsidRDefault="00E434B1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5" w:name="_Toc135746975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د. أنشطة تقييم الطلبة</w:t>
      </w:r>
      <w:bookmarkEnd w:id="5"/>
      <w:r w:rsidR="00F7395C">
        <w:rPr>
          <w:rStyle w:val="a5"/>
          <w:rFonts w:ascii="Sakkal Majalla" w:hAnsi="Sakkal Majalla" w:cs="Sakkal Majalla" w:hint="cs"/>
          <w:b/>
          <w:bCs/>
          <w:color w:val="4C3D8E"/>
          <w:sz w:val="32"/>
          <w:szCs w:val="32"/>
          <w:rtl/>
          <w:lang w:bidi="ar-YE"/>
        </w:rPr>
        <w:t>:</w:t>
      </w:r>
    </w:p>
    <w:tbl>
      <w:tblPr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5409"/>
        <w:gridCol w:w="1724"/>
        <w:gridCol w:w="2014"/>
      </w:tblGrid>
      <w:tr w:rsidR="00E434B1" w:rsidRPr="004F3D2F" w14:paraId="61FC46DF" w14:textId="77777777" w:rsidTr="46318FC0">
        <w:trPr>
          <w:tblHeader/>
          <w:tblCellSpacing w:w="7" w:type="dxa"/>
          <w:jc w:val="center"/>
        </w:trPr>
        <w:tc>
          <w:tcPr>
            <w:tcW w:w="464" w:type="dxa"/>
            <w:shd w:val="clear" w:color="auto" w:fill="4C3D8E"/>
            <w:vAlign w:val="center"/>
          </w:tcPr>
          <w:p w14:paraId="0C768A0D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5395" w:type="dxa"/>
            <w:shd w:val="clear" w:color="auto" w:fill="4C3D8E"/>
            <w:vAlign w:val="center"/>
          </w:tcPr>
          <w:p w14:paraId="3A9ADDDB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التقييم</w:t>
            </w:r>
          </w:p>
        </w:tc>
        <w:tc>
          <w:tcPr>
            <w:tcW w:w="1710" w:type="dxa"/>
            <w:shd w:val="clear" w:color="auto" w:fill="4C3D8E"/>
            <w:vAlign w:val="center"/>
          </w:tcPr>
          <w:p w14:paraId="623DE67A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توقيت التقييم</w:t>
            </w:r>
          </w:p>
          <w:p w14:paraId="7BBFCEBA" w14:textId="77777777" w:rsidR="00E434B1" w:rsidRPr="00BD545C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BD545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(بالأسبوع)</w:t>
            </w:r>
          </w:p>
        </w:tc>
        <w:tc>
          <w:tcPr>
            <w:tcW w:w="1993" w:type="dxa"/>
            <w:shd w:val="clear" w:color="auto" w:fill="4C3D8E"/>
            <w:vAlign w:val="center"/>
          </w:tcPr>
          <w:p w14:paraId="086AB1CE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  <w:p w14:paraId="0033E59C" w14:textId="77777777" w:rsidR="00E434B1" w:rsidRPr="004F3D2F" w:rsidRDefault="00E434B1" w:rsidP="008B4C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من إجمالي درجة التقييم</w:t>
            </w:r>
          </w:p>
        </w:tc>
      </w:tr>
      <w:tr w:rsidR="00E434B1" w:rsidRPr="004F3D2F" w14:paraId="76F00AF6" w14:textId="77777777" w:rsidTr="46318FC0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2637B181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442EA5A1" w14:textId="3E07EECB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الأنشطة " </w:t>
            </w:r>
            <w:proofErr w:type="gramStart"/>
            <w:r w:rsidRPr="46318FC0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البحث .</w:t>
            </w:r>
            <w:proofErr w:type="gramEnd"/>
            <w:r w:rsidRPr="46318FC0">
              <w:rPr>
                <w:rStyle w:val="normaltextrun"/>
                <w:rFonts w:ascii="Sakkal Majalla" w:eastAsia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.  حلقات النقاش " </w:t>
            </w:r>
            <w:r w:rsidRPr="46318FC0">
              <w:rPr>
                <w:rStyle w:val="eop"/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 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9C42337" w14:textId="55D34476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12340B12" w14:textId="20970CA9" w:rsidR="46318FC0" w:rsidRDefault="46318FC0" w:rsidP="46318FC0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E434B1" w:rsidRPr="004F3D2F" w14:paraId="74E15B81" w14:textId="77777777" w:rsidTr="46318FC0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71E1735A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34EBDAAF" w14:textId="25F6CF09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الحضور والمناقشة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6E4058" w14:textId="2AD714D7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مستمر على مدار الفصل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14:paraId="246721C3" w14:textId="1DE35BC6" w:rsidR="46318FC0" w:rsidRDefault="46318FC0" w:rsidP="46318FC0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E434B1" w:rsidRPr="004F3D2F" w14:paraId="4C3BDAD4" w14:textId="77777777" w:rsidTr="46318FC0">
        <w:trPr>
          <w:trHeight w:val="260"/>
          <w:tblCellSpacing w:w="7" w:type="dxa"/>
          <w:jc w:val="center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4806784" w14:textId="77777777" w:rsidR="00E434B1" w:rsidRPr="004F3D2F" w:rsidRDefault="00E434B1" w:rsidP="008B4C8B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63554436" w14:textId="4CD051C0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البحث</w:t>
            </w:r>
            <w:r>
              <w:tab/>
            </w:r>
            <w:r>
              <w:tab/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4AA17C8" w14:textId="3063D28A" w:rsidR="46318FC0" w:rsidRDefault="46318FC0" w:rsidP="46318FC0">
            <w:pPr>
              <w:bidi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نهاية الفصل</w:t>
            </w:r>
          </w:p>
        </w:tc>
        <w:tc>
          <w:tcPr>
            <w:tcW w:w="1993" w:type="dxa"/>
            <w:shd w:val="clear" w:color="auto" w:fill="F2F2F2" w:themeFill="background1" w:themeFillShade="F2"/>
          </w:tcPr>
          <w:p w14:paraId="59F9E2F9" w14:textId="7918CA82" w:rsidR="46318FC0" w:rsidRDefault="46318FC0" w:rsidP="46318FC0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14:paraId="2A4420D5" w14:textId="300464B8" w:rsidR="46318FC0" w:rsidRDefault="46318FC0" w:rsidP="46318FC0">
      <w:pPr>
        <w:bidi/>
      </w:pPr>
    </w:p>
    <w:p w14:paraId="59D918B9" w14:textId="51C129F5" w:rsidR="00A4737E" w:rsidRPr="004F3D2F" w:rsidRDefault="00D8287E" w:rsidP="009849A1">
      <w:pPr>
        <w:bidi/>
        <w:spacing w:after="240"/>
        <w:ind w:right="43"/>
        <w:jc w:val="lowKashida"/>
        <w:rPr>
          <w:rStyle w:val="a5"/>
          <w:rFonts w:ascii="Sakkal Majalla" w:hAnsi="Sakkal Majalla" w:cs="Sakkal Majalla"/>
          <w:color w:val="auto"/>
          <w:sz w:val="22"/>
          <w:szCs w:val="22"/>
          <w:rtl/>
        </w:rPr>
      </w:pPr>
      <w:r w:rsidRPr="004F3D2F">
        <w:rPr>
          <w:rFonts w:ascii="Sakkal Majalla" w:hAnsi="Sakkal Majalla" w:cs="Sakkal Majalla"/>
          <w:rtl/>
        </w:rPr>
        <w:lastRenderedPageBreak/>
        <w:t>أنشطة التقييم (اختبار تحريري، شفهي، عرض ت</w:t>
      </w:r>
      <w:r w:rsidR="00732704" w:rsidRPr="004F3D2F">
        <w:rPr>
          <w:rFonts w:ascii="Sakkal Majalla" w:hAnsi="Sakkal Majalla" w:cs="Sakkal Majalla"/>
          <w:rtl/>
        </w:rPr>
        <w:t>قديمي، مشروع جماعي، ورقة عمل وغيره</w:t>
      </w:r>
      <w:r w:rsidRPr="004F3D2F">
        <w:rPr>
          <w:rFonts w:ascii="Sakkal Majalla" w:hAnsi="Sakkal Majalla" w:cs="Sakkal Majalla"/>
          <w:rtl/>
        </w:rPr>
        <w:t>)</w:t>
      </w:r>
    </w:p>
    <w:p w14:paraId="11942B24" w14:textId="4BF9B9AF" w:rsidR="00D8287E" w:rsidRPr="004F3D2F" w:rsidRDefault="00D8287E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6" w:name="_Toc135746976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ه. مصادر التعلم والمرافق:</w:t>
      </w:r>
      <w:bookmarkEnd w:id="6"/>
    </w:p>
    <w:p w14:paraId="4423A97F" w14:textId="4F48AAF2" w:rsidR="00D8287E" w:rsidRPr="004F3D2F" w:rsidRDefault="00D8287E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1. قائمة </w:t>
      </w:r>
      <w:r w:rsidR="004605E1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المراجع و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مصادر التعلم: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792"/>
      </w:tblGrid>
      <w:tr w:rsidR="00D8287E" w:rsidRPr="004F3D2F" w14:paraId="0755176E" w14:textId="77777777" w:rsidTr="1455F027">
        <w:trPr>
          <w:trHeight w:val="384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24785E9F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المرجع الرئيس للمقرر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5C976F9D" w14:textId="3CC554C1" w:rsidR="038517A6" w:rsidRDefault="038517A6">
            <w:pPr>
              <w:pStyle w:val="a6"/>
              <w:numPr>
                <w:ilvl w:val="2"/>
                <w:numId w:val="1"/>
              </w:numPr>
              <w:bidi/>
              <w:ind w:left="561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1455F027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دراسات في تميز الأمة الإسلامية وموقف المستشرقين منه- إسحاق بن عبدالله السعدي</w:t>
            </w:r>
          </w:p>
          <w:p w14:paraId="743D03FC" w14:textId="720E86CA" w:rsidR="038517A6" w:rsidRDefault="038517A6">
            <w:pPr>
              <w:pStyle w:val="a6"/>
              <w:numPr>
                <w:ilvl w:val="2"/>
                <w:numId w:val="1"/>
              </w:numPr>
              <w:bidi/>
              <w:ind w:left="561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الاستشراق والخلفية الفكرية للصراع الحضاري -حمدي زقزوق</w:t>
            </w:r>
          </w:p>
          <w:p w14:paraId="06FEB28E" w14:textId="30C88F59" w:rsidR="038517A6" w:rsidRDefault="038517A6">
            <w:pPr>
              <w:pStyle w:val="a6"/>
              <w:numPr>
                <w:ilvl w:val="2"/>
                <w:numId w:val="1"/>
              </w:numPr>
              <w:bidi/>
              <w:ind w:left="561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مناهج المستشرقين - ندوة من إعداد: مكتب التربية لدول الخليج العربية</w:t>
            </w:r>
          </w:p>
        </w:tc>
      </w:tr>
      <w:tr w:rsidR="00D8287E" w:rsidRPr="004F3D2F" w14:paraId="75DF8E49" w14:textId="77777777" w:rsidTr="1455F027">
        <w:trPr>
          <w:trHeight w:val="359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667078FA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المراجع المساندة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05D9243D" w14:textId="530EA3D0" w:rsidR="038517A6" w:rsidRDefault="038517A6">
            <w:pPr>
              <w:pStyle w:val="a6"/>
              <w:numPr>
                <w:ilvl w:val="1"/>
                <w:numId w:val="1"/>
              </w:numPr>
              <w:tabs>
                <w:tab w:val="num" w:pos="703"/>
              </w:tabs>
              <w:bidi/>
              <w:ind w:left="703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هل للقانون الروماني تأثير على الفقه الإسلامي- مجموعة باحثين</w:t>
            </w:r>
          </w:p>
          <w:p w14:paraId="37555E2A" w14:textId="4D00C8CE" w:rsidR="038517A6" w:rsidRDefault="038517A6">
            <w:pPr>
              <w:pStyle w:val="a6"/>
              <w:numPr>
                <w:ilvl w:val="1"/>
                <w:numId w:val="1"/>
              </w:numPr>
              <w:tabs>
                <w:tab w:val="num" w:pos="703"/>
              </w:tabs>
              <w:bidi/>
              <w:ind w:left="703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شمس العرب تسطع على الغرب- 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زيغريد</w:t>
            </w:r>
            <w:proofErr w:type="spellEnd"/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هونكه</w:t>
            </w:r>
            <w:proofErr w:type="spellEnd"/>
          </w:p>
          <w:p w14:paraId="615A01AD" w14:textId="599859A0" w:rsidR="038517A6" w:rsidRDefault="038517A6">
            <w:pPr>
              <w:pStyle w:val="a6"/>
              <w:numPr>
                <w:ilvl w:val="1"/>
                <w:numId w:val="1"/>
              </w:numPr>
              <w:tabs>
                <w:tab w:val="num" w:pos="703"/>
              </w:tabs>
              <w:bidi/>
              <w:ind w:left="703"/>
              <w:jc w:val="both"/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</w:rPr>
            </w:pPr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فضل الإسلام على الحضارة الغربية- </w:t>
            </w:r>
            <w:proofErr w:type="spellStart"/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>مونتجمري</w:t>
            </w:r>
            <w:proofErr w:type="spellEnd"/>
            <w:r w:rsidRPr="038517A6">
              <w:rPr>
                <w:rFonts w:ascii="Sakkal Majalla" w:eastAsia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وات</w:t>
            </w:r>
          </w:p>
        </w:tc>
      </w:tr>
      <w:tr w:rsidR="00D8287E" w:rsidRPr="004F3D2F" w14:paraId="7C46595C" w14:textId="77777777" w:rsidTr="1455F027">
        <w:trPr>
          <w:trHeight w:val="341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1C62708C" w14:textId="77777777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المصادر الإلكترونية</w:t>
            </w:r>
          </w:p>
        </w:tc>
        <w:tc>
          <w:tcPr>
            <w:tcW w:w="6771" w:type="dxa"/>
            <w:shd w:val="clear" w:color="auto" w:fill="F2F2F2" w:themeFill="background1" w:themeFillShade="F2"/>
            <w:vAlign w:val="center"/>
          </w:tcPr>
          <w:p w14:paraId="6EEEF5C5" w14:textId="184D88D0" w:rsidR="46318FC0" w:rsidRDefault="46318FC0" w:rsidP="46318FC0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  <w:tr w:rsidR="00D8287E" w:rsidRPr="004F3D2F" w14:paraId="5AA6E535" w14:textId="77777777" w:rsidTr="1455F027">
        <w:trPr>
          <w:trHeight w:val="260"/>
          <w:tblCellSpacing w:w="7" w:type="dxa"/>
          <w:jc w:val="center"/>
        </w:trPr>
        <w:tc>
          <w:tcPr>
            <w:tcW w:w="2819" w:type="dxa"/>
            <w:shd w:val="clear" w:color="auto" w:fill="4C3D8E"/>
            <w:vAlign w:val="center"/>
          </w:tcPr>
          <w:p w14:paraId="31DF1316" w14:textId="4E0ADC56" w:rsidR="00D8287E" w:rsidRPr="004F3D2F" w:rsidRDefault="00D8287E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4703BA85" w14:textId="29088D69" w:rsidR="46318FC0" w:rsidRDefault="46318FC0" w:rsidP="46318FC0">
            <w:pPr>
              <w:bidi/>
              <w:jc w:val="center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لا يوجد</w:t>
            </w:r>
          </w:p>
        </w:tc>
      </w:tr>
    </w:tbl>
    <w:p w14:paraId="58FC0C83" w14:textId="77FDE0BF" w:rsidR="00215895" w:rsidRPr="004F3D2F" w:rsidRDefault="00215895" w:rsidP="00BD545C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lang w:bidi="ar-YE"/>
        </w:rPr>
      </w:pP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 xml:space="preserve">2. المرافق والتجهيزات </w:t>
      </w:r>
      <w:r w:rsidR="004D582D"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التعليمية والبحثية المطلوبة</w:t>
      </w:r>
      <w:r w:rsidRPr="004F3D2F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  <w:lang w:bidi="ar-YE"/>
        </w:rPr>
        <w:t>:</w:t>
      </w: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5138"/>
      </w:tblGrid>
      <w:tr w:rsidR="00215895" w:rsidRPr="004F3D2F" w14:paraId="3C01EBDC" w14:textId="77777777" w:rsidTr="46318FC0">
        <w:trPr>
          <w:trHeight w:val="439"/>
          <w:tblHeader/>
          <w:tblCellSpacing w:w="7" w:type="dxa"/>
          <w:jc w:val="center"/>
        </w:trPr>
        <w:tc>
          <w:tcPr>
            <w:tcW w:w="4473" w:type="dxa"/>
            <w:shd w:val="clear" w:color="auto" w:fill="4C3D8E"/>
            <w:vAlign w:val="center"/>
          </w:tcPr>
          <w:p w14:paraId="159A798B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العناصر</w:t>
            </w:r>
          </w:p>
        </w:tc>
        <w:tc>
          <w:tcPr>
            <w:tcW w:w="5117" w:type="dxa"/>
            <w:shd w:val="clear" w:color="auto" w:fill="4C3D8E"/>
            <w:vAlign w:val="center"/>
          </w:tcPr>
          <w:p w14:paraId="623590D3" w14:textId="77777777" w:rsidR="00215895" w:rsidRPr="004F3D2F" w:rsidRDefault="00215895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متطلبات المقرر</w:t>
            </w:r>
          </w:p>
        </w:tc>
      </w:tr>
      <w:tr w:rsidR="00215895" w:rsidRPr="004F3D2F" w14:paraId="2CC0C5BC" w14:textId="77777777" w:rsidTr="46318FC0">
        <w:trPr>
          <w:trHeight w:val="655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30C21E68" w14:textId="6335B0F2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المرافق النوعية</w:t>
            </w:r>
          </w:p>
          <w:p w14:paraId="22153A3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1D17F2">
              <w:rPr>
                <w:rFonts w:ascii="Sakkal Majalla" w:hAnsi="Sakkal Majalla" w:cs="Sakkal Majalla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0CFDC129" w14:textId="1DB24EDD" w:rsidR="46318FC0" w:rsidRDefault="46318FC0" w:rsidP="46318FC0">
            <w:pPr>
              <w:bidi/>
              <w:jc w:val="lowKashida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قاعة محاضرات </w:t>
            </w:r>
          </w:p>
        </w:tc>
      </w:tr>
      <w:tr w:rsidR="00215895" w:rsidRPr="004F3D2F" w14:paraId="0D6CBC31" w14:textId="77777777" w:rsidTr="46318FC0">
        <w:trPr>
          <w:trHeight w:val="629"/>
          <w:tblCellSpacing w:w="7" w:type="dxa"/>
          <w:jc w:val="center"/>
        </w:trPr>
        <w:tc>
          <w:tcPr>
            <w:tcW w:w="4473" w:type="dxa"/>
            <w:shd w:val="clear" w:color="auto" w:fill="D9D9D9" w:themeFill="background1" w:themeFillShade="D9"/>
            <w:vAlign w:val="center"/>
          </w:tcPr>
          <w:p w14:paraId="7A6E757D" w14:textId="66EDD41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التجهيزات التقنية</w:t>
            </w:r>
          </w:p>
          <w:p w14:paraId="7A9E4573" w14:textId="77777777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 w:rsidRPr="005B281B">
              <w:rPr>
                <w:rFonts w:ascii="Sakkal Majalla" w:hAnsi="Sakkal Majalla" w:cs="Sakkal Majalla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35F3D72" w14:textId="4EAA2E3F" w:rsidR="46318FC0" w:rsidRDefault="46318FC0" w:rsidP="46318FC0">
            <w:pPr>
              <w:bidi/>
              <w:jc w:val="lowKashida"/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شاشات عرض – سبورة ذكية – واي </w:t>
            </w:r>
            <w:proofErr w:type="spellStart"/>
            <w:r w:rsidRPr="46318FC0">
              <w:rPr>
                <w:rFonts w:ascii="Sakkal Majalla" w:eastAsia="Sakkal Majalla" w:hAnsi="Sakkal Majalla" w:cs="Sakkal Majalla"/>
                <w:color w:val="000000" w:themeColor="text1"/>
                <w:sz w:val="24"/>
                <w:szCs w:val="24"/>
                <w:rtl/>
              </w:rPr>
              <w:t>فاي</w:t>
            </w:r>
            <w:proofErr w:type="spellEnd"/>
          </w:p>
        </w:tc>
      </w:tr>
      <w:tr w:rsidR="00215895" w:rsidRPr="004F3D2F" w14:paraId="0F235CE3" w14:textId="77777777" w:rsidTr="46318FC0">
        <w:trPr>
          <w:trHeight w:val="611"/>
          <w:tblCellSpacing w:w="7" w:type="dxa"/>
          <w:jc w:val="center"/>
        </w:trPr>
        <w:tc>
          <w:tcPr>
            <w:tcW w:w="4473" w:type="dxa"/>
            <w:shd w:val="clear" w:color="auto" w:fill="F2F2F2" w:themeFill="background1" w:themeFillShade="F2"/>
            <w:vAlign w:val="center"/>
          </w:tcPr>
          <w:p w14:paraId="1F7C545B" w14:textId="1C9F7B9F" w:rsidR="00215895" w:rsidRPr="004F3D2F" w:rsidRDefault="00215895" w:rsidP="008B4C8B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تجهيزات أخرى </w:t>
            </w:r>
            <w:r w:rsidRPr="004F3D2F">
              <w:rPr>
                <w:rFonts w:ascii="Sakkal Majalla" w:hAnsi="Sakkal Majalla" w:cs="Sakkal Majalla"/>
                <w:sz w:val="24"/>
                <w:szCs w:val="24"/>
                <w:rtl/>
                <w:lang w:bidi="ar-EG"/>
              </w:rPr>
              <w:t>(تبعاً لطبيعة التخصص)</w:t>
            </w:r>
          </w:p>
        </w:tc>
        <w:tc>
          <w:tcPr>
            <w:tcW w:w="5117" w:type="dxa"/>
            <w:shd w:val="clear" w:color="auto" w:fill="F2F2F2" w:themeFill="background1" w:themeFillShade="F2"/>
            <w:vAlign w:val="center"/>
          </w:tcPr>
          <w:p w14:paraId="7FBCF581" w14:textId="07A42861" w:rsidR="00215895" w:rsidRPr="004F3D2F" w:rsidRDefault="13260725" w:rsidP="008B4C8B">
            <w:pPr>
              <w:bidi/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42B58407" w14:textId="7B0C833C" w:rsidR="00844E6A" w:rsidRPr="004F3D2F" w:rsidRDefault="00844E6A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135746977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و. تقويم جودة المقرر:</w:t>
      </w:r>
      <w:bookmarkEnd w:id="7"/>
    </w:p>
    <w:tbl>
      <w:tblPr>
        <w:tblStyle w:val="a7"/>
        <w:bidiVisual/>
        <w:tblW w:w="963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1581"/>
        <w:gridCol w:w="4614"/>
      </w:tblGrid>
      <w:tr w:rsidR="00844E6A" w:rsidRPr="004F3D2F" w14:paraId="3F40FF6C" w14:textId="77777777" w:rsidTr="46318FC0">
        <w:trPr>
          <w:trHeight w:val="453"/>
          <w:tblHeader/>
          <w:tblCellSpacing w:w="7" w:type="dxa"/>
          <w:jc w:val="center"/>
        </w:trPr>
        <w:tc>
          <w:tcPr>
            <w:tcW w:w="3436" w:type="dxa"/>
            <w:shd w:val="clear" w:color="auto" w:fill="4C3D8E"/>
            <w:vAlign w:val="center"/>
          </w:tcPr>
          <w:p w14:paraId="080F415D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1575" w:type="dxa"/>
            <w:shd w:val="clear" w:color="auto" w:fill="4C3D8E"/>
            <w:vAlign w:val="center"/>
          </w:tcPr>
          <w:p w14:paraId="4C4B4BF3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bookmarkStart w:id="8" w:name="_Hlk523738999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</w:t>
            </w:r>
            <w:bookmarkEnd w:id="8"/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ون</w:t>
            </w:r>
          </w:p>
        </w:tc>
        <w:tc>
          <w:tcPr>
            <w:tcW w:w="4621" w:type="dxa"/>
            <w:shd w:val="clear" w:color="auto" w:fill="4C3D8E"/>
            <w:vAlign w:val="center"/>
          </w:tcPr>
          <w:p w14:paraId="7FAD87D5" w14:textId="77777777" w:rsidR="00844E6A" w:rsidRPr="004F3D2F" w:rsidRDefault="00844E6A" w:rsidP="006D16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44E6A" w:rsidRPr="004F3D2F" w14:paraId="0E232717" w14:textId="77777777" w:rsidTr="46318FC0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3B93B49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bookmarkStart w:id="9" w:name="_Hlk513021635"/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C84D7D5" w14:textId="3FE4C4A7" w:rsidR="00844E6A" w:rsidRPr="004F3D2F" w:rsidRDefault="40F91119" w:rsidP="46318FC0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proofErr w:type="spellStart"/>
            <w:proofErr w:type="gramStart"/>
            <w:r w:rsidRPr="46318FC0">
              <w:rPr>
                <w:rFonts w:ascii="Sakkal Majalla" w:hAnsi="Sakkal Majalla" w:cs="Sakkal Majalla"/>
                <w:rtl/>
              </w:rPr>
              <w:t>الطلبة،</w:t>
            </w:r>
            <w:r w:rsidR="72E74267" w:rsidRPr="46318FC0">
              <w:rPr>
                <w:rFonts w:ascii="Sakkal Majalla" w:hAnsi="Sakkal Majalla" w:cs="Sakkal Majalla"/>
                <w:rtl/>
              </w:rPr>
              <w:t>الخريجين</w:t>
            </w:r>
            <w:proofErr w:type="spellEnd"/>
            <w:proofErr w:type="gramEnd"/>
            <w:r w:rsidR="72E74267" w:rsidRPr="46318FC0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765D8BD" w14:textId="72CEA039" w:rsidR="46318FC0" w:rsidRDefault="46318FC0">
            <w:pPr>
              <w:pStyle w:val="a6"/>
              <w:numPr>
                <w:ilvl w:val="0"/>
                <w:numId w:val="7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374B2CDD" w14:textId="1E572420" w:rsidR="46318FC0" w:rsidRDefault="46318FC0">
            <w:pPr>
              <w:pStyle w:val="a6"/>
              <w:numPr>
                <w:ilvl w:val="0"/>
                <w:numId w:val="7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61B4A1FC" w14:textId="54E91CFE" w:rsidR="46318FC0" w:rsidRDefault="46318FC0">
            <w:pPr>
              <w:pStyle w:val="a6"/>
              <w:numPr>
                <w:ilvl w:val="0"/>
                <w:numId w:val="7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19AF7547" w14:textId="59EC3F54" w:rsidR="46318FC0" w:rsidRDefault="46318FC0">
            <w:pPr>
              <w:pStyle w:val="a6"/>
              <w:numPr>
                <w:ilvl w:val="0"/>
                <w:numId w:val="7"/>
              </w:numPr>
              <w:bidi/>
              <w:ind w:left="442" w:hanging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استقبال آراء الطلاب على موقع إلكتروني مخصص لذلك تابع للجامعة،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</w:tc>
      </w:tr>
      <w:tr w:rsidR="00844E6A" w:rsidRPr="004F3D2F" w14:paraId="5740896B" w14:textId="77777777" w:rsidTr="46318FC0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759F576C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فاعلية طرق تقييم الطلاب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CE9C1AB" w14:textId="649987D4" w:rsidR="00844E6A" w:rsidRPr="004F3D2F" w:rsidRDefault="7B1625E3" w:rsidP="46318FC0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46318FC0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234A7747" w14:textId="547DC959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إعداد تقرير من قبل الأستاذ يتضمن مدى تحقق أهداف المقرر وملاءمة عدد الساعات لمفرداته. </w:t>
            </w:r>
          </w:p>
          <w:p w14:paraId="182AC6CA" w14:textId="354A00F8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إعداد بيانات إحصائية لنتائج الاختبارات من قبل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الأستاذ ،</w:t>
            </w:r>
            <w:proofErr w:type="gram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لمعرفة مؤشراتها.</w:t>
            </w:r>
          </w:p>
          <w:p w14:paraId="3E09F05A" w14:textId="03CC24B3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تقييم النتائج من قبل رئيس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القسم .</w:t>
            </w:r>
            <w:proofErr w:type="gram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</w:t>
            </w:r>
          </w:p>
          <w:p w14:paraId="12936022" w14:textId="4B7EAB8A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lastRenderedPageBreak/>
              <w:t xml:space="preserve">تقويم </w:t>
            </w:r>
            <w:proofErr w:type="spell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الآداء</w:t>
            </w:r>
            <w:proofErr w:type="spell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الوظيفي.</w:t>
            </w:r>
          </w:p>
          <w:p w14:paraId="4B7938E0" w14:textId="17A65935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مراجعة دورية للمقرر من قبل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القسم .</w:t>
            </w:r>
            <w:proofErr w:type="gramEnd"/>
          </w:p>
          <w:p w14:paraId="6FE2D875" w14:textId="3AE1C087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إجراء تقييم داخلي بمشاركة أعضاء القسم.</w:t>
            </w:r>
          </w:p>
          <w:p w14:paraId="0DB9209B" w14:textId="1968DBD1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تقويم الأساتذة الزائرين.</w:t>
            </w:r>
          </w:p>
          <w:p w14:paraId="7515EE5F" w14:textId="7E938F6A" w:rsidR="46318FC0" w:rsidRDefault="46318FC0">
            <w:pPr>
              <w:pStyle w:val="a6"/>
              <w:numPr>
                <w:ilvl w:val="0"/>
                <w:numId w:val="6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التغذية الراجعة عن طريق البريد الإلكتروني.</w:t>
            </w:r>
          </w:p>
        </w:tc>
      </w:tr>
      <w:tr w:rsidR="00844E6A" w:rsidRPr="004F3D2F" w14:paraId="1644584C" w14:textId="77777777" w:rsidTr="46318FC0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61E4BBB7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lastRenderedPageBreak/>
              <w:t>مصادر التعلم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1F024043" w14:textId="4CCEDF8C" w:rsidR="00844E6A" w:rsidRPr="004F3D2F" w:rsidRDefault="325786B9" w:rsidP="46318FC0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46318FC0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0FD51CB9" w14:textId="5AFE42CF" w:rsidR="46318FC0" w:rsidRDefault="46318FC0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تكوين لجنة من أساتذة القسم تتولى مراجعة عينات من الأوراق بعد تصحيحها.</w:t>
            </w:r>
          </w:p>
          <w:p w14:paraId="1CAB42DE" w14:textId="79D60AEB" w:rsidR="46318FC0" w:rsidRDefault="46318FC0">
            <w:pPr>
              <w:pStyle w:val="a6"/>
              <w:numPr>
                <w:ilvl w:val="0"/>
                <w:numId w:val="5"/>
              </w:numPr>
              <w:bidi/>
              <w:ind w:left="442" w:hanging="425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المشاركة والتبادل في التصحيح والتدقيق بين الزملاء الذين يدرسون نفس المقرر.</w:t>
            </w:r>
          </w:p>
        </w:tc>
      </w:tr>
      <w:tr w:rsidR="00844E6A" w:rsidRPr="004F3D2F" w14:paraId="3BCC73CE" w14:textId="77777777" w:rsidTr="46318FC0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D9D9D9" w:themeFill="background1" w:themeFillShade="D9"/>
            <w:vAlign w:val="center"/>
          </w:tcPr>
          <w:p w14:paraId="56FC13CE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F90A885" w14:textId="77B0B672" w:rsidR="00844E6A" w:rsidRPr="004F3D2F" w:rsidRDefault="57048CA6" w:rsidP="46318FC0">
            <w:pPr>
              <w:bidi/>
              <w:ind w:right="43"/>
              <w:rPr>
                <w:rFonts w:ascii="Sakkal Majalla" w:hAnsi="Sakkal Majalla" w:cs="Sakkal Majalla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rtl/>
              </w:rPr>
              <w:t xml:space="preserve">الطلبة، أعضاء هيئة التدريس، قيادات البرنامج، المراجع </w:t>
            </w:r>
            <w:proofErr w:type="spellStart"/>
            <w:r w:rsidRPr="46318FC0">
              <w:rPr>
                <w:rFonts w:ascii="Sakkal Majalla" w:hAnsi="Sakkal Majalla" w:cs="Sakkal Majalla"/>
                <w:rtl/>
              </w:rPr>
              <w:t>النظي</w:t>
            </w:r>
            <w:proofErr w:type="spellEnd"/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D3A9B4D" w14:textId="04BEF113" w:rsidR="46318FC0" w:rsidRDefault="46318FC0">
            <w:pPr>
              <w:pStyle w:val="a6"/>
              <w:numPr>
                <w:ilvl w:val="0"/>
                <w:numId w:val="4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الأسئلة المباشرة للطلاب عن المقرر ومدى استفادتهم منه.</w:t>
            </w:r>
          </w:p>
          <w:p w14:paraId="2FDC6A34" w14:textId="4A5783D3" w:rsidR="46318FC0" w:rsidRDefault="46318FC0">
            <w:pPr>
              <w:pStyle w:val="a6"/>
              <w:numPr>
                <w:ilvl w:val="0"/>
                <w:numId w:val="4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تصميم استبانة معتمدة من القسم لتوزيعها بين الطلبة لتقيم فعالية التدريس.</w:t>
            </w:r>
          </w:p>
          <w:p w14:paraId="7FDA0CD8" w14:textId="0E52DE1A" w:rsidR="46318FC0" w:rsidRDefault="46318FC0">
            <w:pPr>
              <w:pStyle w:val="a6"/>
              <w:numPr>
                <w:ilvl w:val="0"/>
                <w:numId w:val="4"/>
              </w:numPr>
              <w:bidi/>
              <w:ind w:left="442"/>
              <w:jc w:val="both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تنظيم لقاءات بين القسم والطلبة للاستماع إلى ملاحظاتهم، وآرائهم حول المقرر.</w:t>
            </w:r>
          </w:p>
          <w:p w14:paraId="0A77CA38" w14:textId="4703FCC7" w:rsidR="46318FC0" w:rsidRDefault="46318FC0">
            <w:pPr>
              <w:pStyle w:val="a6"/>
              <w:numPr>
                <w:ilvl w:val="0"/>
                <w:numId w:val="4"/>
              </w:numPr>
              <w:bidi/>
              <w:ind w:left="442"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استقبال آراء الطلاب على موقع إلكتروني مخصص لذلك تابع للجامعة، </w:t>
            </w:r>
            <w:proofErr w:type="gramStart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>أو  عن</w:t>
            </w:r>
            <w:proofErr w:type="gramEnd"/>
            <w:r w:rsidRPr="46318FC0"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  <w:rtl/>
              </w:rPr>
              <w:t xml:space="preserve"> طريق البريد الإلكتروني.</w:t>
            </w:r>
          </w:p>
        </w:tc>
      </w:tr>
      <w:tr w:rsidR="00844E6A" w:rsidRPr="004F3D2F" w14:paraId="4F20C25E" w14:textId="77777777" w:rsidTr="46318FC0">
        <w:trPr>
          <w:trHeight w:val="283"/>
          <w:tblCellSpacing w:w="7" w:type="dxa"/>
          <w:jc w:val="center"/>
        </w:trPr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2D8379E8" w14:textId="77777777" w:rsidR="00844E6A" w:rsidRPr="004F3D2F" w:rsidRDefault="00844E6A" w:rsidP="001863AE">
            <w:pPr>
              <w:bidi/>
              <w:ind w:right="4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EG"/>
              </w:rPr>
            </w:pPr>
            <w:r w:rsidRPr="004F3D2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أخرى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7E88B7B" w14:textId="4D884F77" w:rsidR="00844E6A" w:rsidRPr="004F3D2F" w:rsidRDefault="054BB870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--</w:t>
            </w:r>
          </w:p>
        </w:tc>
        <w:tc>
          <w:tcPr>
            <w:tcW w:w="4621" w:type="dxa"/>
            <w:shd w:val="clear" w:color="auto" w:fill="F2F2F2" w:themeFill="background1" w:themeFillShade="F2"/>
            <w:vAlign w:val="center"/>
          </w:tcPr>
          <w:p w14:paraId="1F3BAB21" w14:textId="7BAC7B50" w:rsidR="00844E6A" w:rsidRPr="004F3D2F" w:rsidRDefault="054BB870" w:rsidP="008B4C8B">
            <w:pPr>
              <w:bidi/>
              <w:ind w:right="43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</w:pPr>
            <w:r w:rsidRPr="46318FC0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8"/>
                <w:szCs w:val="28"/>
                <w:rtl/>
                <w:lang w:bidi="ar-EG"/>
              </w:rPr>
              <w:t>-</w:t>
            </w:r>
          </w:p>
        </w:tc>
      </w:tr>
    </w:tbl>
    <w:p w14:paraId="64952F5B" w14:textId="37DD1B95" w:rsidR="00844E6A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rtl/>
        </w:rPr>
      </w:pPr>
      <w:bookmarkStart w:id="10" w:name="_Hlk536011140"/>
      <w:bookmarkEnd w:id="9"/>
      <w:r w:rsidRPr="004F3D2F">
        <w:rPr>
          <w:rFonts w:ascii="Sakkal Majalla" w:hAnsi="Sakkal Majalla" w:cs="Sakkal Majalla"/>
          <w:color w:val="52B5C2"/>
          <w:rtl/>
        </w:rPr>
        <w:t xml:space="preserve">المقيمون </w:t>
      </w:r>
      <w:r w:rsidRPr="004F3D2F">
        <w:rPr>
          <w:rFonts w:ascii="Sakkal Majalla" w:hAnsi="Sakkal Majalla" w:cs="Sakkal Majalla"/>
          <w:rtl/>
        </w:rPr>
        <w:t>(الطلبة، أعضاء هيئة التدريس، قيادات البرنامج، المراجع النظير، أخرى (يتم تحديدها)</w:t>
      </w:r>
      <w:r w:rsidR="00AD5924" w:rsidRPr="004F3D2F">
        <w:rPr>
          <w:rFonts w:ascii="Sakkal Majalla" w:hAnsi="Sakkal Majalla" w:cs="Sakkal Majalla"/>
          <w:rtl/>
        </w:rPr>
        <w:t>.</w:t>
      </w:r>
    </w:p>
    <w:bookmarkEnd w:id="10"/>
    <w:p w14:paraId="6BB9440B" w14:textId="387806DC" w:rsidR="00D8287E" w:rsidRPr="004F3D2F" w:rsidRDefault="00844E6A" w:rsidP="001863AE">
      <w:pPr>
        <w:bidi/>
        <w:spacing w:after="0"/>
        <w:ind w:right="45"/>
        <w:jc w:val="lowKashida"/>
        <w:rPr>
          <w:rFonts w:ascii="Sakkal Majalla" w:hAnsi="Sakkal Majalla" w:cs="Sakkal Majalla"/>
          <w:color w:val="525252" w:themeColor="accent3" w:themeShade="80"/>
          <w:rtl/>
        </w:rPr>
      </w:pPr>
      <w:r w:rsidRPr="004F3D2F">
        <w:rPr>
          <w:rFonts w:ascii="Sakkal Majalla" w:hAnsi="Sakkal Majalla" w:cs="Sakkal Majalla"/>
          <w:color w:val="52B5C2"/>
          <w:rtl/>
        </w:rPr>
        <w:t xml:space="preserve">طرق التقييم </w:t>
      </w:r>
      <w:r w:rsidRPr="004F3D2F">
        <w:rPr>
          <w:rFonts w:ascii="Sakkal Majalla" w:hAnsi="Sakkal Majalla" w:cs="Sakkal Majalla"/>
          <w:rtl/>
        </w:rPr>
        <w:t>(مباشر وغير مباشر)</w:t>
      </w:r>
      <w:r w:rsidR="00AD5924" w:rsidRPr="004F3D2F">
        <w:rPr>
          <w:rFonts w:ascii="Sakkal Majalla" w:hAnsi="Sakkal Majalla" w:cs="Sakkal Majalla"/>
          <w:rtl/>
        </w:rPr>
        <w:t>.</w:t>
      </w:r>
    </w:p>
    <w:p w14:paraId="3028D124" w14:textId="77777777" w:rsidR="00D8287E" w:rsidRPr="004F3D2F" w:rsidRDefault="00D8287E" w:rsidP="00D8287E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Fonts w:ascii="Sakkal Majalla" w:hAnsi="Sakkal Majalla" w:cs="Sakkal Majalla"/>
          <w:rtl/>
        </w:rPr>
      </w:pPr>
    </w:p>
    <w:p w14:paraId="2296C9B7" w14:textId="4BC3DAC0" w:rsidR="00A44627" w:rsidRPr="004F3D2F" w:rsidRDefault="00421ED5" w:rsidP="009849A1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11" w:name="_Toc135746978"/>
      <w:r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ز. </w:t>
      </w:r>
      <w:r w:rsidR="00A44627" w:rsidRPr="004F3D2F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11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4F3D2F" w14:paraId="00B22C97" w14:textId="77777777" w:rsidTr="1455F027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50759C1C" w14:textId="3283B901" w:rsidR="46318FC0" w:rsidRDefault="46318FC0" w:rsidP="46318FC0">
            <w:pPr>
              <w:bidi/>
              <w:jc w:val="lowKashida"/>
              <w:rPr>
                <w:rFonts w:ascii="Sakkal Majalla" w:eastAsia="Sakkal Majalla" w:hAnsi="Sakkal Majalla" w:cs="Sakkal Majalla"/>
                <w:color w:val="1F497D"/>
                <w:sz w:val="24"/>
                <w:szCs w:val="24"/>
              </w:rPr>
            </w:pPr>
            <w:r w:rsidRPr="46318FC0">
              <w:rPr>
                <w:rFonts w:ascii="Sakkal Majalla" w:eastAsia="Sakkal Majalla" w:hAnsi="Sakkal Majalla" w:cs="Sakkal Majalla"/>
                <w:b/>
                <w:bCs/>
                <w:caps/>
                <w:color w:val="1F497D"/>
                <w:sz w:val="24"/>
                <w:szCs w:val="24"/>
                <w:rtl/>
                <w:lang w:bidi="ar-EG"/>
              </w:rPr>
              <w:t>المجلس العلمي للقسم</w:t>
            </w:r>
          </w:p>
        </w:tc>
      </w:tr>
      <w:tr w:rsidR="00A44627" w:rsidRPr="004F3D2F" w14:paraId="22822195" w14:textId="77777777" w:rsidTr="1455F027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6431152" w14:textId="2C8035AE" w:rsidR="46318FC0" w:rsidRDefault="1C2E1AC3" w:rsidP="1455F02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</w:rPr>
            </w:pPr>
            <w:r w:rsidRPr="1455F027">
              <w:rPr>
                <w:rFonts w:ascii="Sakkal Majalla" w:eastAsia="Sakkal Majalla" w:hAnsi="Sakkal Majalla" w:cs="Sakkal Majalla"/>
                <w:b/>
                <w:bCs/>
                <w:color w:val="1F497D"/>
                <w:sz w:val="24"/>
                <w:szCs w:val="24"/>
                <w:rtl/>
              </w:rPr>
              <w:t>الرابعة والعشرون</w:t>
            </w:r>
          </w:p>
        </w:tc>
      </w:tr>
      <w:tr w:rsidR="00A44627" w:rsidRPr="004F3D2F" w14:paraId="25E0C5BD" w14:textId="77777777" w:rsidTr="1455F027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4F3D2F" w:rsidRDefault="00A44627" w:rsidP="008B4C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4F3D2F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26BF444D" w14:textId="0E4963DF" w:rsidR="46318FC0" w:rsidRDefault="1C2E1AC3" w:rsidP="1455F027">
            <w:pPr>
              <w:bidi/>
              <w:jc w:val="lowKashida"/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</w:rPr>
            </w:pPr>
            <w:r w:rsidRPr="1455F027"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</w:rPr>
              <w:t>12/9/1444</w:t>
            </w:r>
            <w:r w:rsidRPr="1455F027">
              <w:rPr>
                <w:rFonts w:ascii="Sakkal Majalla" w:eastAsia="Sakkal Majalla" w:hAnsi="Sakkal Majalla" w:cs="Sakkal Majalla"/>
                <w:b/>
                <w:bCs/>
                <w:color w:val="1F497D"/>
                <w:sz w:val="30"/>
                <w:szCs w:val="30"/>
                <w:rtl/>
              </w:rPr>
              <w:t>هـ</w:t>
            </w:r>
          </w:p>
        </w:tc>
      </w:tr>
    </w:tbl>
    <w:p w14:paraId="65794BAB" w14:textId="1FD28529" w:rsidR="00EC5C61" w:rsidRPr="004F3D2F" w:rsidRDefault="00EC5C61" w:rsidP="000A085E">
      <w:pPr>
        <w:bidi/>
        <w:rPr>
          <w:rFonts w:ascii="Sakkal Majalla" w:hAnsi="Sakkal Majalla" w:cs="Sakkal Majalla"/>
        </w:rPr>
      </w:pPr>
    </w:p>
    <w:sectPr w:rsidR="00EC5C61" w:rsidRPr="004F3D2F" w:rsidSect="009849A1">
      <w:headerReference w:type="default" r:id="rId11"/>
      <w:footerReference w:type="default" r:id="rId12"/>
      <w:headerReference w:type="first" r:id="rId13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9073" w14:textId="77777777" w:rsidR="00706E36" w:rsidRDefault="00706E36" w:rsidP="00EE490F">
      <w:pPr>
        <w:spacing w:after="0" w:line="240" w:lineRule="auto"/>
      </w:pPr>
      <w:r>
        <w:separator/>
      </w:r>
    </w:p>
  </w:endnote>
  <w:endnote w:type="continuationSeparator" w:id="0">
    <w:p w14:paraId="1AA1A863" w14:textId="77777777" w:rsidR="00706E36" w:rsidRDefault="00706E36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C1D4776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35D9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EDB4" w14:textId="77777777" w:rsidR="00706E36" w:rsidRDefault="00706E36" w:rsidP="00EE490F">
      <w:pPr>
        <w:spacing w:after="0" w:line="240" w:lineRule="auto"/>
      </w:pPr>
      <w:r>
        <w:separator/>
      </w:r>
    </w:p>
  </w:footnote>
  <w:footnote w:type="continuationSeparator" w:id="0">
    <w:p w14:paraId="476702C8" w14:textId="77777777" w:rsidR="00706E36" w:rsidRDefault="00706E36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967F9E9" wp14:editId="7636DC65">
          <wp:simplePos x="0" y="0"/>
          <wp:positionH relativeFrom="column">
            <wp:posOffset>-740229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9E8E" w14:textId="42DCAFF5" w:rsidR="00EC5C61" w:rsidRDefault="001148B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C10138" wp14:editId="21CD1B83">
          <wp:simplePos x="0" y="0"/>
          <wp:positionH relativeFrom="column">
            <wp:posOffset>-710565</wp:posOffset>
          </wp:positionH>
          <wp:positionV relativeFrom="paragraph">
            <wp:posOffset>-457200</wp:posOffset>
          </wp:positionV>
          <wp:extent cx="7544435" cy="10671724"/>
          <wp:effectExtent l="0" t="0" r="0" b="0"/>
          <wp:wrapNone/>
          <wp:docPr id="12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10671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730E2" wp14:editId="24892E6B">
              <wp:simplePos x="0" y="0"/>
              <wp:positionH relativeFrom="column">
                <wp:posOffset>1967320</wp:posOffset>
              </wp:positionH>
              <wp:positionV relativeFrom="paragraph">
                <wp:posOffset>-130629</wp:posOffset>
              </wp:positionV>
              <wp:extent cx="1360714" cy="664029"/>
              <wp:effectExtent l="0" t="0" r="11430" b="22225"/>
              <wp:wrapNone/>
              <wp:docPr id="138102018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714" cy="66402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مستطيل 1" style="position:absolute;margin-left:154.9pt;margin-top:-10.3pt;width:107.15pt;height:5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755D7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D11E"/>
    <w:multiLevelType w:val="hybridMultilevel"/>
    <w:tmpl w:val="B81C8E0A"/>
    <w:lvl w:ilvl="0" w:tplc="AE268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E0338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82653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E0B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29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42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A5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68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0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DF7AE"/>
    <w:multiLevelType w:val="hybridMultilevel"/>
    <w:tmpl w:val="CC1CCE12"/>
    <w:lvl w:ilvl="0" w:tplc="0CDA4EB0">
      <w:start w:val="1"/>
      <w:numFmt w:val="decimal"/>
      <w:lvlText w:val="%1."/>
      <w:lvlJc w:val="left"/>
      <w:pPr>
        <w:ind w:left="720" w:hanging="360"/>
      </w:pPr>
    </w:lvl>
    <w:lvl w:ilvl="1" w:tplc="14E4CB88">
      <w:start w:val="1"/>
      <w:numFmt w:val="lowerLetter"/>
      <w:lvlText w:val="%2."/>
      <w:lvlJc w:val="left"/>
      <w:pPr>
        <w:ind w:left="1440" w:hanging="360"/>
      </w:pPr>
    </w:lvl>
    <w:lvl w:ilvl="2" w:tplc="CAB89C8A">
      <w:start w:val="1"/>
      <w:numFmt w:val="lowerRoman"/>
      <w:lvlText w:val="%3."/>
      <w:lvlJc w:val="right"/>
      <w:pPr>
        <w:ind w:left="2160" w:hanging="180"/>
      </w:pPr>
    </w:lvl>
    <w:lvl w:ilvl="3" w:tplc="C0586DB2">
      <w:start w:val="1"/>
      <w:numFmt w:val="decimal"/>
      <w:lvlText w:val="%4."/>
      <w:lvlJc w:val="left"/>
      <w:pPr>
        <w:ind w:left="2880" w:hanging="360"/>
      </w:pPr>
    </w:lvl>
    <w:lvl w:ilvl="4" w:tplc="BADADE34">
      <w:start w:val="1"/>
      <w:numFmt w:val="lowerLetter"/>
      <w:lvlText w:val="%5."/>
      <w:lvlJc w:val="left"/>
      <w:pPr>
        <w:ind w:left="3600" w:hanging="360"/>
      </w:pPr>
    </w:lvl>
    <w:lvl w:ilvl="5" w:tplc="F73661F6">
      <w:start w:val="1"/>
      <w:numFmt w:val="lowerRoman"/>
      <w:lvlText w:val="%6."/>
      <w:lvlJc w:val="right"/>
      <w:pPr>
        <w:ind w:left="4320" w:hanging="180"/>
      </w:pPr>
    </w:lvl>
    <w:lvl w:ilvl="6" w:tplc="A3C08E88">
      <w:start w:val="1"/>
      <w:numFmt w:val="decimal"/>
      <w:lvlText w:val="%7."/>
      <w:lvlJc w:val="left"/>
      <w:pPr>
        <w:ind w:left="5040" w:hanging="360"/>
      </w:pPr>
    </w:lvl>
    <w:lvl w:ilvl="7" w:tplc="9C003DF2">
      <w:start w:val="1"/>
      <w:numFmt w:val="lowerLetter"/>
      <w:lvlText w:val="%8."/>
      <w:lvlJc w:val="left"/>
      <w:pPr>
        <w:ind w:left="5760" w:hanging="360"/>
      </w:pPr>
    </w:lvl>
    <w:lvl w:ilvl="8" w:tplc="CCD22A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B397"/>
    <w:multiLevelType w:val="hybridMultilevel"/>
    <w:tmpl w:val="2BDE3EAC"/>
    <w:lvl w:ilvl="0" w:tplc="D318D58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EE386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6E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03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E5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28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C8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40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A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CC0C3"/>
    <w:multiLevelType w:val="hybridMultilevel"/>
    <w:tmpl w:val="6E6ECC54"/>
    <w:lvl w:ilvl="0" w:tplc="3FD437EA">
      <w:start w:val="1"/>
      <w:numFmt w:val="decimal"/>
      <w:lvlText w:val="%1."/>
      <w:lvlJc w:val="left"/>
      <w:pPr>
        <w:ind w:left="720" w:hanging="360"/>
      </w:pPr>
    </w:lvl>
    <w:lvl w:ilvl="1" w:tplc="933293FA">
      <w:start w:val="1"/>
      <w:numFmt w:val="lowerLetter"/>
      <w:lvlText w:val="%2."/>
      <w:lvlJc w:val="left"/>
      <w:pPr>
        <w:ind w:left="1440" w:hanging="360"/>
      </w:pPr>
    </w:lvl>
    <w:lvl w:ilvl="2" w:tplc="7708FC94">
      <w:start w:val="1"/>
      <w:numFmt w:val="lowerRoman"/>
      <w:lvlText w:val="%3."/>
      <w:lvlJc w:val="right"/>
      <w:pPr>
        <w:ind w:left="2160" w:hanging="180"/>
      </w:pPr>
    </w:lvl>
    <w:lvl w:ilvl="3" w:tplc="8126F3C0">
      <w:start w:val="1"/>
      <w:numFmt w:val="decimal"/>
      <w:lvlText w:val="%4."/>
      <w:lvlJc w:val="left"/>
      <w:pPr>
        <w:ind w:left="2880" w:hanging="360"/>
      </w:pPr>
    </w:lvl>
    <w:lvl w:ilvl="4" w:tplc="D8782A84">
      <w:start w:val="1"/>
      <w:numFmt w:val="lowerLetter"/>
      <w:lvlText w:val="%5."/>
      <w:lvlJc w:val="left"/>
      <w:pPr>
        <w:ind w:left="3600" w:hanging="360"/>
      </w:pPr>
    </w:lvl>
    <w:lvl w:ilvl="5" w:tplc="576425C2">
      <w:start w:val="1"/>
      <w:numFmt w:val="lowerRoman"/>
      <w:lvlText w:val="%6."/>
      <w:lvlJc w:val="right"/>
      <w:pPr>
        <w:ind w:left="4320" w:hanging="180"/>
      </w:pPr>
    </w:lvl>
    <w:lvl w:ilvl="6" w:tplc="E5E65C4C">
      <w:start w:val="1"/>
      <w:numFmt w:val="decimal"/>
      <w:lvlText w:val="%7."/>
      <w:lvlJc w:val="left"/>
      <w:pPr>
        <w:ind w:left="5040" w:hanging="360"/>
      </w:pPr>
    </w:lvl>
    <w:lvl w:ilvl="7" w:tplc="296428F6">
      <w:start w:val="1"/>
      <w:numFmt w:val="lowerLetter"/>
      <w:lvlText w:val="%8."/>
      <w:lvlJc w:val="left"/>
      <w:pPr>
        <w:ind w:left="5760" w:hanging="360"/>
      </w:pPr>
    </w:lvl>
    <w:lvl w:ilvl="8" w:tplc="C95423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39F5"/>
    <w:multiLevelType w:val="hybridMultilevel"/>
    <w:tmpl w:val="7A66367C"/>
    <w:lvl w:ilvl="0" w:tplc="C52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4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4F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0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89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4E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C2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6F831"/>
    <w:multiLevelType w:val="hybridMultilevel"/>
    <w:tmpl w:val="5210CAB8"/>
    <w:lvl w:ilvl="0" w:tplc="A81E3254">
      <w:start w:val="1"/>
      <w:numFmt w:val="decimal"/>
      <w:lvlText w:val="%1."/>
      <w:lvlJc w:val="left"/>
      <w:pPr>
        <w:ind w:left="720" w:hanging="360"/>
      </w:pPr>
    </w:lvl>
    <w:lvl w:ilvl="1" w:tplc="3F9CC46C">
      <w:start w:val="1"/>
      <w:numFmt w:val="lowerLetter"/>
      <w:lvlText w:val="%2."/>
      <w:lvlJc w:val="left"/>
      <w:pPr>
        <w:ind w:left="1440" w:hanging="360"/>
      </w:pPr>
    </w:lvl>
    <w:lvl w:ilvl="2" w:tplc="12E08A82">
      <w:start w:val="1"/>
      <w:numFmt w:val="lowerRoman"/>
      <w:lvlText w:val="%3."/>
      <w:lvlJc w:val="right"/>
      <w:pPr>
        <w:ind w:left="2160" w:hanging="180"/>
      </w:pPr>
    </w:lvl>
    <w:lvl w:ilvl="3" w:tplc="3E664D26">
      <w:start w:val="1"/>
      <w:numFmt w:val="decimal"/>
      <w:lvlText w:val="%4."/>
      <w:lvlJc w:val="left"/>
      <w:pPr>
        <w:ind w:left="2880" w:hanging="360"/>
      </w:pPr>
    </w:lvl>
    <w:lvl w:ilvl="4" w:tplc="FBF205AA">
      <w:start w:val="1"/>
      <w:numFmt w:val="lowerLetter"/>
      <w:lvlText w:val="%5."/>
      <w:lvlJc w:val="left"/>
      <w:pPr>
        <w:ind w:left="3600" w:hanging="360"/>
      </w:pPr>
    </w:lvl>
    <w:lvl w:ilvl="5" w:tplc="B928A490">
      <w:start w:val="1"/>
      <w:numFmt w:val="lowerRoman"/>
      <w:lvlText w:val="%6."/>
      <w:lvlJc w:val="right"/>
      <w:pPr>
        <w:ind w:left="4320" w:hanging="180"/>
      </w:pPr>
    </w:lvl>
    <w:lvl w:ilvl="6" w:tplc="BF721EB0">
      <w:start w:val="1"/>
      <w:numFmt w:val="decimal"/>
      <w:lvlText w:val="%7."/>
      <w:lvlJc w:val="left"/>
      <w:pPr>
        <w:ind w:left="5040" w:hanging="360"/>
      </w:pPr>
    </w:lvl>
    <w:lvl w:ilvl="7" w:tplc="D0A002EA">
      <w:start w:val="1"/>
      <w:numFmt w:val="lowerLetter"/>
      <w:lvlText w:val="%8."/>
      <w:lvlJc w:val="left"/>
      <w:pPr>
        <w:ind w:left="5760" w:hanging="360"/>
      </w:pPr>
    </w:lvl>
    <w:lvl w:ilvl="8" w:tplc="1EC00F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2A6E7"/>
    <w:multiLevelType w:val="hybridMultilevel"/>
    <w:tmpl w:val="B2760004"/>
    <w:lvl w:ilvl="0" w:tplc="058E57F4">
      <w:start w:val="1"/>
      <w:numFmt w:val="decimal"/>
      <w:lvlText w:val="%1."/>
      <w:lvlJc w:val="left"/>
      <w:pPr>
        <w:ind w:left="720" w:hanging="360"/>
      </w:pPr>
    </w:lvl>
    <w:lvl w:ilvl="1" w:tplc="C75EE210">
      <w:start w:val="1"/>
      <w:numFmt w:val="lowerLetter"/>
      <w:lvlText w:val="%2."/>
      <w:lvlJc w:val="left"/>
      <w:pPr>
        <w:ind w:left="1440" w:hanging="360"/>
      </w:pPr>
    </w:lvl>
    <w:lvl w:ilvl="2" w:tplc="417E08A2">
      <w:start w:val="1"/>
      <w:numFmt w:val="lowerRoman"/>
      <w:lvlText w:val="%3."/>
      <w:lvlJc w:val="right"/>
      <w:pPr>
        <w:ind w:left="2160" w:hanging="180"/>
      </w:pPr>
    </w:lvl>
    <w:lvl w:ilvl="3" w:tplc="891C7298">
      <w:start w:val="1"/>
      <w:numFmt w:val="decimal"/>
      <w:lvlText w:val="%4."/>
      <w:lvlJc w:val="left"/>
      <w:pPr>
        <w:ind w:left="2880" w:hanging="360"/>
      </w:pPr>
    </w:lvl>
    <w:lvl w:ilvl="4" w:tplc="C8E8E846">
      <w:start w:val="1"/>
      <w:numFmt w:val="lowerLetter"/>
      <w:lvlText w:val="%5."/>
      <w:lvlJc w:val="left"/>
      <w:pPr>
        <w:ind w:left="3600" w:hanging="360"/>
      </w:pPr>
    </w:lvl>
    <w:lvl w:ilvl="5" w:tplc="6F384DD2">
      <w:start w:val="1"/>
      <w:numFmt w:val="lowerRoman"/>
      <w:lvlText w:val="%6."/>
      <w:lvlJc w:val="right"/>
      <w:pPr>
        <w:ind w:left="4320" w:hanging="180"/>
      </w:pPr>
    </w:lvl>
    <w:lvl w:ilvl="6" w:tplc="D02E0FD8">
      <w:start w:val="1"/>
      <w:numFmt w:val="decimal"/>
      <w:lvlText w:val="%7."/>
      <w:lvlJc w:val="left"/>
      <w:pPr>
        <w:ind w:left="5040" w:hanging="360"/>
      </w:pPr>
    </w:lvl>
    <w:lvl w:ilvl="7" w:tplc="57A0F0DA">
      <w:start w:val="1"/>
      <w:numFmt w:val="lowerLetter"/>
      <w:lvlText w:val="%8."/>
      <w:lvlJc w:val="left"/>
      <w:pPr>
        <w:ind w:left="5760" w:hanging="360"/>
      </w:pPr>
    </w:lvl>
    <w:lvl w:ilvl="8" w:tplc="7A3248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9CF20"/>
    <w:multiLevelType w:val="hybridMultilevel"/>
    <w:tmpl w:val="D31C64CC"/>
    <w:lvl w:ilvl="0" w:tplc="82381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E4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C1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EE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EB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46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A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AA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85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712D"/>
    <w:multiLevelType w:val="hybridMultilevel"/>
    <w:tmpl w:val="F8AEC5EA"/>
    <w:lvl w:ilvl="0" w:tplc="1BDC15BC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14B49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8F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8F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28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4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C3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27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E0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0675">
    <w:abstractNumId w:val="1"/>
  </w:num>
  <w:num w:numId="2" w16cid:durableId="1577784917">
    <w:abstractNumId w:val="9"/>
  </w:num>
  <w:num w:numId="3" w16cid:durableId="180242262">
    <w:abstractNumId w:val="8"/>
  </w:num>
  <w:num w:numId="4" w16cid:durableId="1227375175">
    <w:abstractNumId w:val="4"/>
  </w:num>
  <w:num w:numId="5" w16cid:durableId="1814761280">
    <w:abstractNumId w:val="2"/>
  </w:num>
  <w:num w:numId="6" w16cid:durableId="2110155104">
    <w:abstractNumId w:val="6"/>
  </w:num>
  <w:num w:numId="7" w16cid:durableId="758410916">
    <w:abstractNumId w:val="7"/>
  </w:num>
  <w:num w:numId="8" w16cid:durableId="134951308">
    <w:abstractNumId w:val="3"/>
  </w:num>
  <w:num w:numId="9" w16cid:durableId="588386192">
    <w:abstractNumId w:val="5"/>
  </w:num>
  <w:num w:numId="10" w16cid:durableId="84567674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c0sjQzN7UwsDQ3sDBU0lEKTi0uzszPAykwrAUASr9FIiwAAAA="/>
  </w:docVars>
  <w:rsids>
    <w:rsidRoot w:val="00F236C3"/>
    <w:rsid w:val="000018E5"/>
    <w:rsid w:val="00011B3C"/>
    <w:rsid w:val="00020710"/>
    <w:rsid w:val="000263E2"/>
    <w:rsid w:val="000412A1"/>
    <w:rsid w:val="00042349"/>
    <w:rsid w:val="00042C28"/>
    <w:rsid w:val="000455C2"/>
    <w:rsid w:val="00047DD1"/>
    <w:rsid w:val="00060A9E"/>
    <w:rsid w:val="00061469"/>
    <w:rsid w:val="00085DEA"/>
    <w:rsid w:val="00086F56"/>
    <w:rsid w:val="000973BC"/>
    <w:rsid w:val="000A085E"/>
    <w:rsid w:val="000A15B4"/>
    <w:rsid w:val="000A65D1"/>
    <w:rsid w:val="000C0FCB"/>
    <w:rsid w:val="000C1F14"/>
    <w:rsid w:val="000D68A3"/>
    <w:rsid w:val="000E2809"/>
    <w:rsid w:val="000F105E"/>
    <w:rsid w:val="001148BA"/>
    <w:rsid w:val="00123EA4"/>
    <w:rsid w:val="00123F5B"/>
    <w:rsid w:val="00126020"/>
    <w:rsid w:val="001270B2"/>
    <w:rsid w:val="0012733C"/>
    <w:rsid w:val="00131734"/>
    <w:rsid w:val="00134DA7"/>
    <w:rsid w:val="00137FF3"/>
    <w:rsid w:val="00143E31"/>
    <w:rsid w:val="001446ED"/>
    <w:rsid w:val="00154BFC"/>
    <w:rsid w:val="00170319"/>
    <w:rsid w:val="001855D7"/>
    <w:rsid w:val="001863AE"/>
    <w:rsid w:val="001A30FC"/>
    <w:rsid w:val="001B1385"/>
    <w:rsid w:val="001C193F"/>
    <w:rsid w:val="001D13E9"/>
    <w:rsid w:val="001D17F2"/>
    <w:rsid w:val="001D2CD2"/>
    <w:rsid w:val="001D5443"/>
    <w:rsid w:val="001D794A"/>
    <w:rsid w:val="001F1144"/>
    <w:rsid w:val="001F34EE"/>
    <w:rsid w:val="001F768D"/>
    <w:rsid w:val="00215895"/>
    <w:rsid w:val="002176F6"/>
    <w:rsid w:val="0024111A"/>
    <w:rsid w:val="002430CC"/>
    <w:rsid w:val="00251E09"/>
    <w:rsid w:val="00254CE8"/>
    <w:rsid w:val="00256F95"/>
    <w:rsid w:val="00266508"/>
    <w:rsid w:val="002728E9"/>
    <w:rsid w:val="002761CB"/>
    <w:rsid w:val="00287A0D"/>
    <w:rsid w:val="00290C3A"/>
    <w:rsid w:val="00293830"/>
    <w:rsid w:val="002A0738"/>
    <w:rsid w:val="002A22D7"/>
    <w:rsid w:val="002A7A84"/>
    <w:rsid w:val="002C0FD2"/>
    <w:rsid w:val="002C448A"/>
    <w:rsid w:val="002D35DE"/>
    <w:rsid w:val="002D4589"/>
    <w:rsid w:val="002E04C4"/>
    <w:rsid w:val="002E63AD"/>
    <w:rsid w:val="002F0BC0"/>
    <w:rsid w:val="003266ED"/>
    <w:rsid w:val="003401C7"/>
    <w:rsid w:val="00352E47"/>
    <w:rsid w:val="00384C97"/>
    <w:rsid w:val="00393194"/>
    <w:rsid w:val="00395189"/>
    <w:rsid w:val="003A4ABD"/>
    <w:rsid w:val="003A762E"/>
    <w:rsid w:val="003B0D84"/>
    <w:rsid w:val="003B44D3"/>
    <w:rsid w:val="003C1003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1ED5"/>
    <w:rsid w:val="00425E24"/>
    <w:rsid w:val="004408AF"/>
    <w:rsid w:val="004605E1"/>
    <w:rsid w:val="00461566"/>
    <w:rsid w:val="00464F77"/>
    <w:rsid w:val="0047284D"/>
    <w:rsid w:val="0048032C"/>
    <w:rsid w:val="00493CBA"/>
    <w:rsid w:val="004A35ED"/>
    <w:rsid w:val="004A4B89"/>
    <w:rsid w:val="004A5BD0"/>
    <w:rsid w:val="004B4198"/>
    <w:rsid w:val="004C5EBA"/>
    <w:rsid w:val="004D05F8"/>
    <w:rsid w:val="004D582D"/>
    <w:rsid w:val="004D6B05"/>
    <w:rsid w:val="004F3D2F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61601"/>
    <w:rsid w:val="005719C3"/>
    <w:rsid w:val="005766B3"/>
    <w:rsid w:val="005A146D"/>
    <w:rsid w:val="005A7B3E"/>
    <w:rsid w:val="005B1E8D"/>
    <w:rsid w:val="005B281B"/>
    <w:rsid w:val="005B360D"/>
    <w:rsid w:val="005B4B63"/>
    <w:rsid w:val="005E749B"/>
    <w:rsid w:val="005F2EDF"/>
    <w:rsid w:val="00630073"/>
    <w:rsid w:val="00640927"/>
    <w:rsid w:val="00652624"/>
    <w:rsid w:val="0066519A"/>
    <w:rsid w:val="00685CF0"/>
    <w:rsid w:val="0069056D"/>
    <w:rsid w:val="00696A1F"/>
    <w:rsid w:val="006973C7"/>
    <w:rsid w:val="006B08C3"/>
    <w:rsid w:val="006B12D6"/>
    <w:rsid w:val="006B3CD5"/>
    <w:rsid w:val="006C0DCE"/>
    <w:rsid w:val="006C525F"/>
    <w:rsid w:val="006D12D8"/>
    <w:rsid w:val="006D1CEC"/>
    <w:rsid w:val="006E3A65"/>
    <w:rsid w:val="00703ADF"/>
    <w:rsid w:val="007065FD"/>
    <w:rsid w:val="00706E36"/>
    <w:rsid w:val="007074DA"/>
    <w:rsid w:val="00711EE8"/>
    <w:rsid w:val="00732704"/>
    <w:rsid w:val="00772B4C"/>
    <w:rsid w:val="007A236E"/>
    <w:rsid w:val="007A59D4"/>
    <w:rsid w:val="007E1F1C"/>
    <w:rsid w:val="0082469B"/>
    <w:rsid w:val="008306EB"/>
    <w:rsid w:val="00844E6A"/>
    <w:rsid w:val="0085774E"/>
    <w:rsid w:val="00877341"/>
    <w:rsid w:val="00878A31"/>
    <w:rsid w:val="008A1157"/>
    <w:rsid w:val="008B2211"/>
    <w:rsid w:val="008B4C8B"/>
    <w:rsid w:val="008C536B"/>
    <w:rsid w:val="008D45FE"/>
    <w:rsid w:val="009023F3"/>
    <w:rsid w:val="00905031"/>
    <w:rsid w:val="0090567A"/>
    <w:rsid w:val="0090602B"/>
    <w:rsid w:val="00913302"/>
    <w:rsid w:val="009203B9"/>
    <w:rsid w:val="00924028"/>
    <w:rsid w:val="009328A0"/>
    <w:rsid w:val="009406AC"/>
    <w:rsid w:val="00942758"/>
    <w:rsid w:val="00944612"/>
    <w:rsid w:val="00957C45"/>
    <w:rsid w:val="0096672E"/>
    <w:rsid w:val="00970132"/>
    <w:rsid w:val="0097256E"/>
    <w:rsid w:val="009731B4"/>
    <w:rsid w:val="009849A1"/>
    <w:rsid w:val="009859B4"/>
    <w:rsid w:val="009A3B8E"/>
    <w:rsid w:val="009C23D4"/>
    <w:rsid w:val="009C4B55"/>
    <w:rsid w:val="009D4997"/>
    <w:rsid w:val="009E3CC0"/>
    <w:rsid w:val="009E47E5"/>
    <w:rsid w:val="009E78E7"/>
    <w:rsid w:val="009F2ED5"/>
    <w:rsid w:val="00A372A9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727DA"/>
    <w:rsid w:val="00B80620"/>
    <w:rsid w:val="00B80926"/>
    <w:rsid w:val="00B93E29"/>
    <w:rsid w:val="00B97B1E"/>
    <w:rsid w:val="00BA432C"/>
    <w:rsid w:val="00BB15BF"/>
    <w:rsid w:val="00BD545C"/>
    <w:rsid w:val="00BF4D7C"/>
    <w:rsid w:val="00C028FF"/>
    <w:rsid w:val="00C0638A"/>
    <w:rsid w:val="00C1739D"/>
    <w:rsid w:val="00C33239"/>
    <w:rsid w:val="00C35D93"/>
    <w:rsid w:val="00C55180"/>
    <w:rsid w:val="00C617D1"/>
    <w:rsid w:val="00C71AC6"/>
    <w:rsid w:val="00C759EB"/>
    <w:rsid w:val="00C76AAE"/>
    <w:rsid w:val="00C77FDD"/>
    <w:rsid w:val="00C802BD"/>
    <w:rsid w:val="00C958D9"/>
    <w:rsid w:val="00CB11A3"/>
    <w:rsid w:val="00CC778F"/>
    <w:rsid w:val="00CE0B84"/>
    <w:rsid w:val="00CE77C2"/>
    <w:rsid w:val="00D21B67"/>
    <w:rsid w:val="00D3555B"/>
    <w:rsid w:val="00D40B5E"/>
    <w:rsid w:val="00D41F2B"/>
    <w:rsid w:val="00D4307F"/>
    <w:rsid w:val="00D5202A"/>
    <w:rsid w:val="00D76E52"/>
    <w:rsid w:val="00D8287E"/>
    <w:rsid w:val="00D83461"/>
    <w:rsid w:val="00DD5225"/>
    <w:rsid w:val="00DE7BA6"/>
    <w:rsid w:val="00E0297E"/>
    <w:rsid w:val="00E02D40"/>
    <w:rsid w:val="00E064B0"/>
    <w:rsid w:val="00E434B1"/>
    <w:rsid w:val="00E91116"/>
    <w:rsid w:val="00E96C61"/>
    <w:rsid w:val="00EA502F"/>
    <w:rsid w:val="00EC3652"/>
    <w:rsid w:val="00EC5C61"/>
    <w:rsid w:val="00ED404D"/>
    <w:rsid w:val="00ED6B12"/>
    <w:rsid w:val="00EE490F"/>
    <w:rsid w:val="00F02C99"/>
    <w:rsid w:val="00F039E0"/>
    <w:rsid w:val="00F11C83"/>
    <w:rsid w:val="00F236C3"/>
    <w:rsid w:val="00F35B02"/>
    <w:rsid w:val="00F50654"/>
    <w:rsid w:val="00F54C3D"/>
    <w:rsid w:val="00F7395C"/>
    <w:rsid w:val="00F773F7"/>
    <w:rsid w:val="00F8256E"/>
    <w:rsid w:val="00F9176E"/>
    <w:rsid w:val="00F91847"/>
    <w:rsid w:val="00FA3E2F"/>
    <w:rsid w:val="00FC2D18"/>
    <w:rsid w:val="00FD15CC"/>
    <w:rsid w:val="00FD1A96"/>
    <w:rsid w:val="00FD772A"/>
    <w:rsid w:val="02235A92"/>
    <w:rsid w:val="0371D73F"/>
    <w:rsid w:val="038517A6"/>
    <w:rsid w:val="03B7E696"/>
    <w:rsid w:val="04C428BD"/>
    <w:rsid w:val="054BB870"/>
    <w:rsid w:val="07BAE112"/>
    <w:rsid w:val="08ABC473"/>
    <w:rsid w:val="09FEAE46"/>
    <w:rsid w:val="0B6E7C25"/>
    <w:rsid w:val="0C90D232"/>
    <w:rsid w:val="0E13BB46"/>
    <w:rsid w:val="0F252A01"/>
    <w:rsid w:val="10014522"/>
    <w:rsid w:val="13260725"/>
    <w:rsid w:val="13CEDE82"/>
    <w:rsid w:val="1455F027"/>
    <w:rsid w:val="1459CF5E"/>
    <w:rsid w:val="163D5733"/>
    <w:rsid w:val="1894435F"/>
    <w:rsid w:val="1B88EF37"/>
    <w:rsid w:val="1BCA2B93"/>
    <w:rsid w:val="1C2E1AC3"/>
    <w:rsid w:val="1C84166B"/>
    <w:rsid w:val="1CBF8F76"/>
    <w:rsid w:val="1D6AF62C"/>
    <w:rsid w:val="1E0E39F8"/>
    <w:rsid w:val="1FCFD4B3"/>
    <w:rsid w:val="22811117"/>
    <w:rsid w:val="23436519"/>
    <w:rsid w:val="254649E0"/>
    <w:rsid w:val="25A0E26C"/>
    <w:rsid w:val="25E43344"/>
    <w:rsid w:val="2656D5C8"/>
    <w:rsid w:val="27F658CC"/>
    <w:rsid w:val="287D7310"/>
    <w:rsid w:val="287DEAA2"/>
    <w:rsid w:val="294ED824"/>
    <w:rsid w:val="29997E40"/>
    <w:rsid w:val="2A40A7E1"/>
    <w:rsid w:val="2B849851"/>
    <w:rsid w:val="2BC1FB19"/>
    <w:rsid w:val="2CDEC36C"/>
    <w:rsid w:val="2CF8D620"/>
    <w:rsid w:val="2D2E0F5E"/>
    <w:rsid w:val="325786B9"/>
    <w:rsid w:val="32B14A63"/>
    <w:rsid w:val="34E41E6D"/>
    <w:rsid w:val="35338E8F"/>
    <w:rsid w:val="36278761"/>
    <w:rsid w:val="367FEECE"/>
    <w:rsid w:val="36BCC839"/>
    <w:rsid w:val="37FC1572"/>
    <w:rsid w:val="38650432"/>
    <w:rsid w:val="39C6B244"/>
    <w:rsid w:val="39C8CA67"/>
    <w:rsid w:val="3A83D511"/>
    <w:rsid w:val="3B8E9E84"/>
    <w:rsid w:val="3C77F5A7"/>
    <w:rsid w:val="3CEF3052"/>
    <w:rsid w:val="3CFDDA9F"/>
    <w:rsid w:val="3D257652"/>
    <w:rsid w:val="3D31A3D2"/>
    <w:rsid w:val="3FDDEA86"/>
    <w:rsid w:val="40CEDE82"/>
    <w:rsid w:val="40F91119"/>
    <w:rsid w:val="4162A09D"/>
    <w:rsid w:val="44EAFF9E"/>
    <w:rsid w:val="46318FC0"/>
    <w:rsid w:val="4723597A"/>
    <w:rsid w:val="490A1E9B"/>
    <w:rsid w:val="491DB866"/>
    <w:rsid w:val="4AF565A6"/>
    <w:rsid w:val="4BD0FCC8"/>
    <w:rsid w:val="4C02D051"/>
    <w:rsid w:val="4C441E51"/>
    <w:rsid w:val="4C5D159C"/>
    <w:rsid w:val="4DE535B5"/>
    <w:rsid w:val="4DF8E5FD"/>
    <w:rsid w:val="51178F74"/>
    <w:rsid w:val="511D4658"/>
    <w:rsid w:val="51474515"/>
    <w:rsid w:val="515B5773"/>
    <w:rsid w:val="5454E71A"/>
    <w:rsid w:val="548121F3"/>
    <w:rsid w:val="57048CA6"/>
    <w:rsid w:val="57375790"/>
    <w:rsid w:val="5929C8E6"/>
    <w:rsid w:val="5D918FA4"/>
    <w:rsid w:val="5E03B6E6"/>
    <w:rsid w:val="5EE1E7E9"/>
    <w:rsid w:val="5F26AEDA"/>
    <w:rsid w:val="5F335452"/>
    <w:rsid w:val="5F454172"/>
    <w:rsid w:val="5F59F867"/>
    <w:rsid w:val="60646CB3"/>
    <w:rsid w:val="60723457"/>
    <w:rsid w:val="60C53AF4"/>
    <w:rsid w:val="60CF24B3"/>
    <w:rsid w:val="61228FA2"/>
    <w:rsid w:val="61229749"/>
    <w:rsid w:val="62445C89"/>
    <w:rsid w:val="626AF514"/>
    <w:rsid w:val="64655400"/>
    <w:rsid w:val="6472F86A"/>
    <w:rsid w:val="64C072DA"/>
    <w:rsid w:val="681ADCF1"/>
    <w:rsid w:val="68ED76FF"/>
    <w:rsid w:val="6AD49584"/>
    <w:rsid w:val="6B34EC36"/>
    <w:rsid w:val="6B8A8FEE"/>
    <w:rsid w:val="6B9DBB51"/>
    <w:rsid w:val="6BAF301A"/>
    <w:rsid w:val="6C7E0A4F"/>
    <w:rsid w:val="6E0C3646"/>
    <w:rsid w:val="70F39E96"/>
    <w:rsid w:val="7108558B"/>
    <w:rsid w:val="721E719E"/>
    <w:rsid w:val="722C1608"/>
    <w:rsid w:val="72E74267"/>
    <w:rsid w:val="7374CBFE"/>
    <w:rsid w:val="74332996"/>
    <w:rsid w:val="74B185F4"/>
    <w:rsid w:val="758FC9CB"/>
    <w:rsid w:val="75B68ECA"/>
    <w:rsid w:val="7A298383"/>
    <w:rsid w:val="7A42ABE0"/>
    <w:rsid w:val="7B1625E3"/>
    <w:rsid w:val="7B1D4676"/>
    <w:rsid w:val="7C828C8B"/>
    <w:rsid w:val="7D820916"/>
    <w:rsid w:val="7F1D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CB"/>
  </w:style>
  <w:style w:type="paragraph" w:styleId="1">
    <w:name w:val="heading 1"/>
    <w:basedOn w:val="a"/>
    <w:next w:val="a"/>
    <w:link w:val="1Char"/>
    <w:uiPriority w:val="9"/>
    <w:qFormat/>
    <w:rsid w:val="008B4C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942758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942758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1Char">
    <w:name w:val="العنوان 1 Char"/>
    <w:basedOn w:val="a0"/>
    <w:link w:val="1"/>
    <w:uiPriority w:val="9"/>
    <w:rsid w:val="008B4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8B4C8B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849A1"/>
    <w:pPr>
      <w:spacing w:after="100"/>
    </w:pPr>
  </w:style>
  <w:style w:type="character" w:styleId="Hyperlink">
    <w:name w:val="Hyperlink"/>
    <w:basedOn w:val="a0"/>
    <w:uiPriority w:val="99"/>
    <w:unhideWhenUsed/>
    <w:rsid w:val="009849A1"/>
    <w:rPr>
      <w:color w:val="0563C1" w:themeColor="hyperlink"/>
      <w:u w:val="single"/>
    </w:rPr>
  </w:style>
  <w:style w:type="character" w:customStyle="1" w:styleId="normaltextrun">
    <w:name w:val="normaltextrun"/>
    <w:basedOn w:val="a0"/>
    <w:uiPriority w:val="1"/>
    <w:rsid w:val="46318FC0"/>
  </w:style>
  <w:style w:type="character" w:customStyle="1" w:styleId="eop">
    <w:name w:val="eop"/>
    <w:basedOn w:val="a0"/>
    <w:uiPriority w:val="1"/>
    <w:rsid w:val="46318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EDC6C-14F6-4C02-BB2B-398B7D76E879}"/>
      </w:docPartPr>
      <w:docPartBody>
        <w:p w:rsidR="00FF6969" w:rsidRDefault="00FF69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  <w:font w:name="DIN NEXT™ ARABIC MEDIUM">
    <w:altName w:val="Arial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969"/>
    <w:rsid w:val="00C52893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8BCE55-7738-42F1-AE96-5959A9E606B6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2.xml><?xml version="1.0" encoding="utf-8"?>
<ds:datastoreItem xmlns:ds="http://schemas.openxmlformats.org/officeDocument/2006/customXml" ds:itemID="{305AD141-2C4B-43E6-A488-39F84FCAF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F4905-A591-414C-8FCE-921C6BE82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C6453-AAD0-40A4-9FB3-8BA1CFCE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انتصار فيحان ابن صقر العتيبي</cp:lastModifiedBy>
  <cp:revision>27</cp:revision>
  <cp:lastPrinted>2023-09-04T12:14:00Z</cp:lastPrinted>
  <dcterms:created xsi:type="dcterms:W3CDTF">2023-01-11T09:05:00Z</dcterms:created>
  <dcterms:modified xsi:type="dcterms:W3CDTF">2023-09-04T12:14:00Z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