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3"/>
        <w:jc w:val="left"/>
      </w:pPr>
    </w:p>
    <w:p w:rsidR="00405971" w:rsidRDefault="00405971" w:rsidP="00405971">
      <w:pPr>
        <w:pStyle w:val="3"/>
        <w:jc w:val="left"/>
        <w:rPr>
          <w:sz w:val="24"/>
        </w:rPr>
      </w:pPr>
      <w:bookmarkStart w:id="0" w:name="_Toc294526482"/>
      <w:r>
        <w:rPr>
          <w:sz w:val="24"/>
        </w:rPr>
        <w:t xml:space="preserve">ATTACHMENT 5. </w:t>
      </w:r>
    </w:p>
    <w:p w:rsidR="00405971" w:rsidRDefault="00405971" w:rsidP="00405971">
      <w:pPr>
        <w:pStyle w:val="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ED6B10" w:rsidP="00ED6B10">
      <w:pPr>
        <w:tabs>
          <w:tab w:val="left" w:pos="3217"/>
        </w:tabs>
        <w:rPr>
          <w:b/>
        </w:rPr>
      </w:pPr>
      <w:r>
        <w:rPr>
          <w:b/>
        </w:rPr>
        <w:tab/>
        <w:t>Dr. M. El-</w:t>
      </w:r>
      <w:proofErr w:type="spellStart"/>
      <w:r>
        <w:rPr>
          <w:b/>
        </w:rPr>
        <w:t>Okda</w:t>
      </w:r>
      <w:proofErr w:type="spellEnd"/>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A56D78">
        <w:tc>
          <w:tcPr>
            <w:tcW w:w="9450" w:type="dxa"/>
          </w:tcPr>
          <w:p w:rsidR="00405971" w:rsidRDefault="00405971" w:rsidP="00A56D78">
            <w:r w:rsidRPr="00470372">
              <w:t>Institution</w:t>
            </w:r>
            <w:r w:rsidRPr="00470372">
              <w:tab/>
            </w:r>
            <w:r w:rsidRPr="00470372">
              <w:tab/>
            </w:r>
            <w:r>
              <w:t xml:space="preserve">                                                    Date</w:t>
            </w:r>
            <w:r w:rsidR="00CD4FA7">
              <w:t>: Nov. 29, 2016</w:t>
            </w:r>
          </w:p>
          <w:p w:rsidR="00405971" w:rsidRPr="00470372" w:rsidRDefault="00405971" w:rsidP="00A56D78">
            <w:r>
              <w:t xml:space="preserve">                 </w:t>
            </w:r>
            <w:r w:rsidR="00CD4FA7" w:rsidRPr="00410BFC">
              <w:rPr>
                <w:color w:val="1F497D"/>
                <w:sz w:val="20"/>
                <w:szCs w:val="20"/>
              </w:rPr>
              <w:t xml:space="preserve">Imam Muhammad </w:t>
            </w:r>
            <w:proofErr w:type="spellStart"/>
            <w:r w:rsidR="00CD4FA7" w:rsidRPr="00410BFC">
              <w:rPr>
                <w:color w:val="1F497D"/>
                <w:sz w:val="20"/>
                <w:szCs w:val="20"/>
              </w:rPr>
              <w:t>Ibn</w:t>
            </w:r>
            <w:proofErr w:type="spellEnd"/>
            <w:r w:rsidR="00CD4FA7" w:rsidRPr="00410BFC">
              <w:rPr>
                <w:color w:val="1F497D"/>
                <w:sz w:val="20"/>
                <w:szCs w:val="20"/>
              </w:rPr>
              <w:t xml:space="preserve"> Saud Islamic University</w:t>
            </w:r>
            <w:r>
              <w:t xml:space="preserve">                                           </w:t>
            </w:r>
          </w:p>
        </w:tc>
      </w:tr>
      <w:tr w:rsidR="00405971" w:rsidRPr="00470372" w:rsidTr="00A56D78">
        <w:tc>
          <w:tcPr>
            <w:tcW w:w="9450" w:type="dxa"/>
          </w:tcPr>
          <w:p w:rsidR="00405971" w:rsidRDefault="00405971" w:rsidP="00A56D78">
            <w:r w:rsidRPr="00470372">
              <w:t xml:space="preserve">College/Department </w:t>
            </w:r>
          </w:p>
          <w:p w:rsidR="00CD4FA7" w:rsidRPr="00470372" w:rsidRDefault="00CD4FA7" w:rsidP="00A56D78">
            <w:r w:rsidRPr="00410BFC">
              <w:rPr>
                <w:color w:val="1F497D"/>
                <w:sz w:val="20"/>
                <w:szCs w:val="20"/>
              </w:rPr>
              <w:t xml:space="preserve">College of  Languages and Translation/ </w:t>
            </w:r>
            <w:r w:rsidRPr="00410BFC">
              <w:rPr>
                <w:color w:val="1F497D"/>
                <w:sz w:val="20"/>
                <w:szCs w:val="28"/>
                <w:lang w:bidi="ar-EG"/>
              </w:rPr>
              <w:t>Department of English Language and Literature</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A56D78">
        <w:tc>
          <w:tcPr>
            <w:tcW w:w="9450" w:type="dxa"/>
          </w:tcPr>
          <w:p w:rsidR="00405971" w:rsidRPr="00E36CD2" w:rsidRDefault="00405971" w:rsidP="00E36CD2">
            <w:pPr>
              <w:rPr>
                <w:color w:val="0070C0"/>
              </w:rPr>
            </w:pPr>
            <w:r w:rsidRPr="00470372">
              <w:t>1.  Course title and code</w:t>
            </w:r>
            <w:r w:rsidR="00E36CD2">
              <w:t xml:space="preserve">  </w:t>
            </w:r>
            <w:r w:rsidR="00E36CD2" w:rsidRPr="00E36CD2">
              <w:rPr>
                <w:color w:val="00B050"/>
              </w:rPr>
              <w:t xml:space="preserve">ELT Curriculum </w:t>
            </w:r>
          </w:p>
        </w:tc>
      </w:tr>
      <w:tr w:rsidR="00405971" w:rsidRPr="00470372" w:rsidTr="00A56D78">
        <w:tc>
          <w:tcPr>
            <w:tcW w:w="9450" w:type="dxa"/>
          </w:tcPr>
          <w:p w:rsidR="00405971" w:rsidRPr="00470372" w:rsidRDefault="00405971" w:rsidP="00A56D78">
            <w:r w:rsidRPr="00470372">
              <w:t>2.  Credit hours</w:t>
            </w:r>
            <w:r w:rsidR="00CD4FA7">
              <w:t xml:space="preserve">: </w:t>
            </w:r>
            <w:r w:rsidR="00E36CD2" w:rsidRPr="00E36CD2">
              <w:rPr>
                <w:color w:val="00B050"/>
              </w:rPr>
              <w:t>2 Hours</w:t>
            </w:r>
          </w:p>
        </w:tc>
      </w:tr>
      <w:tr w:rsidR="00405971" w:rsidRPr="00470372" w:rsidTr="00A56D78">
        <w:tc>
          <w:tcPr>
            <w:tcW w:w="9450" w:type="dxa"/>
          </w:tcPr>
          <w:p w:rsidR="00405971" w:rsidRPr="00470372" w:rsidRDefault="00405971" w:rsidP="00A56D78">
            <w:r w:rsidRPr="00470372">
              <w:t xml:space="preserve">3.  Program(s) in which the course is offered. </w:t>
            </w:r>
          </w:p>
          <w:p w:rsidR="00405971" w:rsidRPr="00470372" w:rsidRDefault="00405971" w:rsidP="00A56D78">
            <w:r w:rsidRPr="00470372">
              <w:t>(If general elective available in many programs indicate this rather than list programs)</w:t>
            </w:r>
          </w:p>
          <w:p w:rsidR="00405971" w:rsidRPr="00470372" w:rsidRDefault="00CD4FA7" w:rsidP="00A56D78">
            <w:r w:rsidRPr="005A3671">
              <w:rPr>
                <w:b/>
                <w:bCs/>
                <w:color w:val="1F497D"/>
                <w:sz w:val="20"/>
                <w:szCs w:val="20"/>
              </w:rPr>
              <w:t>BA in English Language, Literature and Translation</w:t>
            </w:r>
            <w:r w:rsidR="002F42A9">
              <w:rPr>
                <w:b/>
                <w:bCs/>
                <w:color w:val="1F497D"/>
                <w:sz w:val="20"/>
                <w:szCs w:val="20"/>
              </w:rPr>
              <w:t xml:space="preserve"> </w:t>
            </w:r>
            <w:r w:rsidR="002F42A9" w:rsidRPr="002F42A9">
              <w:rPr>
                <w:b/>
                <w:bCs/>
                <w:color w:val="00B050"/>
                <w:sz w:val="20"/>
                <w:szCs w:val="20"/>
              </w:rPr>
              <w:t>Applied Linguistics Students</w:t>
            </w:r>
          </w:p>
        </w:tc>
      </w:tr>
      <w:tr w:rsidR="00405971" w:rsidRPr="00470372" w:rsidTr="00A56D78">
        <w:tc>
          <w:tcPr>
            <w:tcW w:w="9450" w:type="dxa"/>
          </w:tcPr>
          <w:p w:rsidR="00405971" w:rsidRPr="00E36CD2" w:rsidRDefault="00405971" w:rsidP="00E36CD2">
            <w:r w:rsidRPr="00470372">
              <w:t>4.  Name of faculty member responsible for the course</w:t>
            </w:r>
          </w:p>
        </w:tc>
      </w:tr>
      <w:tr w:rsidR="00405971" w:rsidRPr="00470372" w:rsidTr="00A56D78">
        <w:tc>
          <w:tcPr>
            <w:tcW w:w="9450" w:type="dxa"/>
          </w:tcPr>
          <w:p w:rsidR="00405971" w:rsidRPr="00CD4FA7" w:rsidRDefault="00405971" w:rsidP="000704AE">
            <w:pPr>
              <w:widowControl w:val="0"/>
              <w:autoSpaceDE w:val="0"/>
              <w:autoSpaceDN w:val="0"/>
              <w:adjustRightInd w:val="0"/>
              <w:ind w:right="-110"/>
              <w:rPr>
                <w:rFonts w:asciiTheme="majorBidi" w:hAnsiTheme="majorBidi"/>
                <w:b/>
                <w:bCs/>
                <w:sz w:val="20"/>
                <w:szCs w:val="20"/>
              </w:rPr>
            </w:pPr>
            <w:r w:rsidRPr="00470372">
              <w:t>5.  Level/year at which this course is offered</w:t>
            </w:r>
            <w:r w:rsidR="00CD4FA7">
              <w:t xml:space="preserve">: </w:t>
            </w:r>
            <w:r w:rsidR="000704AE">
              <w:rPr>
                <w:rFonts w:asciiTheme="majorBidi" w:hAnsiTheme="majorBidi"/>
                <w:b/>
                <w:bCs/>
                <w:color w:val="0070C0"/>
                <w:sz w:val="20"/>
                <w:szCs w:val="20"/>
              </w:rPr>
              <w:t>ENG30</w:t>
            </w:r>
            <w:r w:rsidR="002F42A9">
              <w:rPr>
                <w:rFonts w:asciiTheme="majorBidi" w:hAnsiTheme="majorBidi"/>
                <w:b/>
                <w:bCs/>
                <w:color w:val="0070C0"/>
                <w:sz w:val="20"/>
                <w:szCs w:val="20"/>
              </w:rPr>
              <w:t>6</w:t>
            </w:r>
          </w:p>
        </w:tc>
      </w:tr>
      <w:tr w:rsidR="00405971" w:rsidRPr="00470372" w:rsidTr="00A56D78">
        <w:tc>
          <w:tcPr>
            <w:tcW w:w="9450" w:type="dxa"/>
          </w:tcPr>
          <w:p w:rsidR="00405971" w:rsidRPr="00470372" w:rsidRDefault="00405971" w:rsidP="00A56D78">
            <w:r w:rsidRPr="00470372">
              <w:t>6.  Pre-requisites for this course (if any)</w:t>
            </w:r>
          </w:p>
          <w:p w:rsidR="00405971" w:rsidRPr="00CD4FA7" w:rsidRDefault="00405971" w:rsidP="00CD4FA7">
            <w:pPr>
              <w:widowControl w:val="0"/>
              <w:autoSpaceDE w:val="0"/>
              <w:autoSpaceDN w:val="0"/>
              <w:adjustRightInd w:val="0"/>
              <w:ind w:right="-2"/>
              <w:rPr>
                <w:rFonts w:asciiTheme="majorBidi" w:hAnsiTheme="majorBidi"/>
                <w:sz w:val="20"/>
                <w:szCs w:val="20"/>
              </w:rPr>
            </w:pPr>
          </w:p>
        </w:tc>
      </w:tr>
      <w:tr w:rsidR="00405971" w:rsidRPr="00470372" w:rsidTr="00A56D78">
        <w:tc>
          <w:tcPr>
            <w:tcW w:w="9450" w:type="dxa"/>
          </w:tcPr>
          <w:p w:rsidR="00405971" w:rsidRPr="00470372" w:rsidRDefault="00405971" w:rsidP="00350F37">
            <w:r w:rsidRPr="00470372">
              <w:t>7.  Co-requisites for this course (if any)</w:t>
            </w:r>
            <w:r w:rsidR="00CD4FA7">
              <w:t xml:space="preserve">: </w:t>
            </w:r>
          </w:p>
        </w:tc>
      </w:tr>
      <w:tr w:rsidR="00405971" w:rsidRPr="00470372" w:rsidTr="00A56D78">
        <w:tc>
          <w:tcPr>
            <w:tcW w:w="9450" w:type="dxa"/>
          </w:tcPr>
          <w:p w:rsidR="00405971" w:rsidRPr="00470372" w:rsidRDefault="00405971" w:rsidP="00906DD2">
            <w:r w:rsidRPr="00470372">
              <w:t>8.  Location if not on main campus</w:t>
            </w:r>
            <w:r w:rsidR="00CD4FA7">
              <w:t xml:space="preserve">: </w:t>
            </w:r>
            <w:r w:rsidR="00CD4FA7" w:rsidRPr="00410BFC">
              <w:rPr>
                <w:color w:val="1F497D"/>
                <w:sz w:val="20"/>
                <w:szCs w:val="20"/>
                <w:lang w:bidi="ar-EG"/>
              </w:rPr>
              <w:t>Main campus</w:t>
            </w:r>
            <w:r w:rsidR="00CD4FA7">
              <w:rPr>
                <w:color w:val="1F497D"/>
                <w:sz w:val="20"/>
                <w:szCs w:val="20"/>
                <w:lang w:bidi="ar-EG"/>
              </w:rPr>
              <w:t>/Male students</w:t>
            </w:r>
          </w:p>
        </w:tc>
      </w:tr>
      <w:tr w:rsidR="00405971" w:rsidRPr="00470372" w:rsidTr="00A56D78">
        <w:tc>
          <w:tcPr>
            <w:tcW w:w="9450" w:type="dxa"/>
          </w:tcPr>
          <w:p w:rsidR="00405971" w:rsidRDefault="00405971" w:rsidP="00A56D78">
            <w:r>
              <w:t>9.  Mode of Instruction (mark all that apply)</w:t>
            </w:r>
          </w:p>
          <w:p w:rsidR="00405971" w:rsidRDefault="0074631A" w:rsidP="00A56D78">
            <w:r>
              <w:rPr>
                <w:noProof/>
              </w:rPr>
              <w:pict>
                <v:rect id="Rectangle 11" o:spid="_x0000_s1026" style="position:absolute;margin-left:353.45pt;margin-top:10.8pt;width:47.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">
                  <v:textbox>
                    <w:txbxContent>
                      <w:p w:rsidR="003A26CC" w:rsidRDefault="003A26CC" w:rsidP="00CD4FA7">
                        <w:pPr>
                          <w:jc w:val="center"/>
                        </w:pPr>
                        <w:r>
                          <w:t>100%</w:t>
                        </w:r>
                      </w:p>
                    </w:txbxContent>
                  </v:textbox>
                </v:rect>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" fillcolor="#548dd4 [1951]"/>
              </w:pict>
            </w:r>
          </w:p>
          <w:p w:rsidR="00405971" w:rsidRDefault="00405971" w:rsidP="00A56D78">
            <w:r>
              <w:t xml:space="preserve">     a.  traditional classroom                                        What percentage?  </w:t>
            </w:r>
          </w:p>
          <w:p w:rsidR="00405971" w:rsidRDefault="0074631A" w:rsidP="00A56D78">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A56D78">
            <w:r>
              <w:t xml:space="preserve">     b.  blended (traditional and online)                       What percentage?</w:t>
            </w:r>
          </w:p>
          <w:p w:rsidR="00405971" w:rsidRDefault="0074631A" w:rsidP="00A56D78">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A56D78">
            <w:r>
              <w:t xml:space="preserve">     c.  e-learning                                                          What percentage?</w:t>
            </w:r>
          </w:p>
          <w:p w:rsidR="00405971" w:rsidRDefault="0074631A" w:rsidP="00A56D78">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A56D78">
            <w:r>
              <w:t xml:space="preserve">     d.  correspondence                                                 What percentage?</w:t>
            </w:r>
          </w:p>
          <w:p w:rsidR="00405971" w:rsidRDefault="0074631A" w:rsidP="00A56D78">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A56D78">
            <w:r>
              <w:t xml:space="preserve">     f.   other                                                                  What percentage?</w:t>
            </w:r>
          </w:p>
          <w:p w:rsidR="00405971" w:rsidRDefault="00405971" w:rsidP="00A56D78"/>
          <w:p w:rsidR="00405971" w:rsidRDefault="00405971" w:rsidP="00A56D78"/>
          <w:p w:rsidR="00405971" w:rsidRPr="00906DD2" w:rsidRDefault="00405971" w:rsidP="002F42A9">
            <w:pPr>
              <w:rPr>
                <w:color w:val="0070C0"/>
              </w:rPr>
            </w:pPr>
            <w:r>
              <w:t>Comments:</w:t>
            </w:r>
            <w:r w:rsidR="00906DD2">
              <w:t xml:space="preserve"> </w:t>
            </w:r>
            <w:r w:rsidR="00906DD2" w:rsidRPr="00906DD2">
              <w:rPr>
                <w:color w:val="0070C0"/>
              </w:rPr>
              <w:t>It</w:t>
            </w:r>
            <w:r w:rsidR="00906DD2">
              <w:rPr>
                <w:color w:val="0070C0"/>
              </w:rPr>
              <w:t xml:space="preserve"> is taught in regular classrooms</w:t>
            </w:r>
            <w:r w:rsidR="0052380F">
              <w:rPr>
                <w:color w:val="0070C0"/>
              </w:rPr>
              <w:t>.</w:t>
            </w:r>
          </w:p>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A56D78">
        <w:trPr>
          <w:cantSplit/>
          <w:trHeight w:val="690"/>
        </w:trPr>
        <w:tc>
          <w:tcPr>
            <w:tcW w:w="9450" w:type="dxa"/>
          </w:tcPr>
          <w:p w:rsidR="00405971" w:rsidRDefault="00405971" w:rsidP="00906DD2">
            <w:pPr>
              <w:pStyle w:val="a6"/>
              <w:numPr>
                <w:ilvl w:val="0"/>
                <w:numId w:val="7"/>
              </w:numPr>
            </w:pPr>
            <w:r>
              <w:t>What is the main purpose for this course?</w:t>
            </w:r>
          </w:p>
          <w:p w:rsidR="00906DD2" w:rsidRDefault="002F42A9" w:rsidP="00496C9B">
            <w:pPr>
              <w:spacing w:after="1" w:line="239" w:lineRule="auto"/>
              <w:ind w:right="56"/>
            </w:pPr>
            <w:r>
              <w:rPr>
                <w:color w:val="0070C0"/>
                <w:sz w:val="22"/>
                <w:szCs w:val="22"/>
              </w:rPr>
              <w:t xml:space="preserve">The main purpose of this course is to </w:t>
            </w:r>
            <w:r w:rsidR="00496C9B">
              <w:rPr>
                <w:color w:val="0070C0"/>
                <w:sz w:val="22"/>
                <w:szCs w:val="22"/>
              </w:rPr>
              <w:t xml:space="preserve">raise students awareness of the differences between curriculum and curriculum documents so as to make the best use of those documents.  </w:t>
            </w:r>
          </w:p>
          <w:p w:rsidR="00906DD2" w:rsidRDefault="00D110C0" w:rsidP="00906DD2">
            <w:pPr>
              <w:widowControl w:val="0"/>
              <w:autoSpaceDE w:val="0"/>
              <w:autoSpaceDN w:val="0"/>
              <w:adjustRightInd w:val="0"/>
              <w:spacing w:before="100" w:after="100"/>
              <w:ind w:right="-2"/>
              <w:rPr>
                <w:rFonts w:asciiTheme="majorBidi" w:hAnsiTheme="majorBidi"/>
                <w:sz w:val="20"/>
                <w:szCs w:val="20"/>
              </w:rPr>
            </w:pPr>
            <w:proofErr w:type="spellStart"/>
            <w:r>
              <w:rPr>
                <w:rFonts w:asciiTheme="majorBidi" w:hAnsiTheme="majorBidi"/>
                <w:b/>
                <w:bCs/>
                <w:sz w:val="20"/>
                <w:szCs w:val="20"/>
                <w:highlight w:val="cyan"/>
              </w:rPr>
              <w:t>According</w:t>
            </w:r>
            <w:r w:rsidR="00906DD2">
              <w:rPr>
                <w:rFonts w:asciiTheme="majorBidi" w:hAnsiTheme="majorBidi"/>
                <w:b/>
                <w:bCs/>
                <w:sz w:val="20"/>
                <w:szCs w:val="20"/>
                <w:highlight w:val="cyan"/>
              </w:rPr>
              <w:t>y</w:t>
            </w:r>
            <w:proofErr w:type="spellEnd"/>
            <w:r w:rsidR="00906DD2">
              <w:rPr>
                <w:rFonts w:asciiTheme="majorBidi" w:hAnsiTheme="majorBidi"/>
                <w:b/>
                <w:bCs/>
                <w:sz w:val="20"/>
                <w:szCs w:val="20"/>
                <w:highlight w:val="cyan"/>
              </w:rPr>
              <w:t>, b</w:t>
            </w:r>
            <w:r w:rsidR="00906DD2" w:rsidRPr="00B8627B">
              <w:rPr>
                <w:rFonts w:asciiTheme="majorBidi" w:hAnsiTheme="majorBidi"/>
                <w:b/>
                <w:bCs/>
                <w:sz w:val="20"/>
                <w:szCs w:val="20"/>
                <w:highlight w:val="cyan"/>
              </w:rPr>
              <w:t>y the end of this course, students should be able to</w:t>
            </w:r>
            <w:r w:rsidR="00906DD2" w:rsidRPr="00B8627B">
              <w:rPr>
                <w:rFonts w:asciiTheme="majorBidi" w:hAnsiTheme="majorBidi"/>
                <w:sz w:val="20"/>
                <w:szCs w:val="20"/>
              </w:rPr>
              <w:t>:</w:t>
            </w:r>
          </w:p>
          <w:p w:rsidR="00496C9B" w:rsidRDefault="00496C9B" w:rsidP="00D110C0">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Define the terms curriculum, curriculum document, scope and sequence</w:t>
            </w:r>
            <w:r w:rsidR="00D110C0">
              <w:rPr>
                <w:rFonts w:asciiTheme="majorBidi" w:hAnsiTheme="majorBidi"/>
                <w:color w:val="00B050"/>
                <w:sz w:val="20"/>
                <w:szCs w:val="20"/>
              </w:rPr>
              <w:t xml:space="preserve"> (s</w:t>
            </w:r>
            <w:r>
              <w:rPr>
                <w:rFonts w:asciiTheme="majorBidi" w:hAnsiTheme="majorBidi"/>
                <w:color w:val="00B050"/>
                <w:sz w:val="20"/>
                <w:szCs w:val="20"/>
              </w:rPr>
              <w:t>yllabus</w:t>
            </w:r>
            <w:r w:rsidR="00D110C0">
              <w:rPr>
                <w:rFonts w:asciiTheme="majorBidi" w:hAnsiTheme="majorBidi"/>
                <w:color w:val="00B050"/>
                <w:sz w:val="20"/>
                <w:szCs w:val="20"/>
              </w:rPr>
              <w:t>} and curriculum guide</w:t>
            </w:r>
          </w:p>
          <w:p w:rsidR="00D110C0" w:rsidRDefault="00D110C0" w:rsidP="00D110C0">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Identify the linguistic bases of decision making in ELT Curriculum</w:t>
            </w:r>
          </w:p>
          <w:p w:rsidR="00926CA4" w:rsidRDefault="00926CA4"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Identify the cultural bases of decision making in ELT Curriculum with particular emphasis on the notion of Intercultural Competence</w:t>
            </w:r>
          </w:p>
          <w:p w:rsidR="00926CA4" w:rsidRDefault="00926CA4"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Show awareness of the importance of language planning as a basis of decision making in designing ELT curriculum</w:t>
            </w:r>
          </w:p>
          <w:p w:rsidR="00926CA4" w:rsidRDefault="00926CA4"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Show awareness of the implications of the Interaction Hypothesis in decision making in ELT Curriculum.</w:t>
            </w:r>
          </w:p>
          <w:p w:rsidR="00926CA4" w:rsidRDefault="00926CA4"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 xml:space="preserve"> Formulate </w:t>
            </w:r>
            <w:r w:rsidR="00F33C87">
              <w:rPr>
                <w:rFonts w:asciiTheme="majorBidi" w:hAnsiTheme="majorBidi"/>
                <w:color w:val="00B050"/>
                <w:sz w:val="20"/>
                <w:szCs w:val="20"/>
              </w:rPr>
              <w:t>behavioral objectives related to ELT content of textbooks.</w:t>
            </w:r>
          </w:p>
          <w:p w:rsidR="00F33C87" w:rsidRDefault="00F33C87"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Comprehend the different types of ELT syllabi: thematic syllabi, structural syllabi, lexical syllabi, functional- notional syllabi, and different types of task based syllabi,</w:t>
            </w:r>
          </w:p>
          <w:p w:rsidR="00F33C87" w:rsidRDefault="00F33C87"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Distinguish between synthetic and analytic syllabi</w:t>
            </w:r>
          </w:p>
          <w:p w:rsidR="00F33C87" w:rsidRPr="00496C9B" w:rsidRDefault="00F33C87" w:rsidP="00926CA4">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Distinguish between meaning focused and form focused tasks</w:t>
            </w:r>
          </w:p>
          <w:p w:rsidR="00F33C87" w:rsidRDefault="00F33C87" w:rsidP="00F33C87">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Design appropriate classroom tests  of the different types of content in ELT curriculum</w:t>
            </w:r>
          </w:p>
          <w:p w:rsidR="00D34B46" w:rsidRDefault="00D34B46" w:rsidP="00F33C87">
            <w:pPr>
              <w:pStyle w:val="a6"/>
              <w:widowControl w:val="0"/>
              <w:numPr>
                <w:ilvl w:val="0"/>
                <w:numId w:val="18"/>
              </w:numPr>
              <w:autoSpaceDE w:val="0"/>
              <w:autoSpaceDN w:val="0"/>
              <w:adjustRightInd w:val="0"/>
              <w:spacing w:before="100" w:after="100"/>
              <w:ind w:right="-2"/>
              <w:rPr>
                <w:rFonts w:asciiTheme="majorBidi" w:hAnsiTheme="majorBidi"/>
                <w:color w:val="00B050"/>
                <w:sz w:val="20"/>
                <w:szCs w:val="20"/>
              </w:rPr>
            </w:pPr>
            <w:r>
              <w:rPr>
                <w:rFonts w:asciiTheme="majorBidi" w:hAnsiTheme="majorBidi"/>
                <w:color w:val="00B050"/>
                <w:sz w:val="20"/>
                <w:szCs w:val="20"/>
              </w:rPr>
              <w:t>Understand the different  models of curriculum development: {bottom up vs. top down}</w:t>
            </w:r>
          </w:p>
          <w:p w:rsidR="00405971" w:rsidRPr="00906DD2" w:rsidRDefault="00D34B46" w:rsidP="00D34B46">
            <w:pPr>
              <w:pStyle w:val="a6"/>
              <w:widowControl w:val="0"/>
              <w:numPr>
                <w:ilvl w:val="0"/>
                <w:numId w:val="18"/>
              </w:numPr>
              <w:autoSpaceDE w:val="0"/>
              <w:autoSpaceDN w:val="0"/>
              <w:adjustRightInd w:val="0"/>
              <w:spacing w:before="100" w:after="100"/>
              <w:ind w:left="360" w:right="-2"/>
              <w:rPr>
                <w:rFonts w:asciiTheme="majorBidi" w:hAnsiTheme="majorBidi"/>
                <w:sz w:val="20"/>
                <w:szCs w:val="20"/>
              </w:rPr>
            </w:pPr>
            <w:r w:rsidRPr="00D34B46">
              <w:rPr>
                <w:rFonts w:asciiTheme="majorBidi" w:hAnsiTheme="majorBidi"/>
                <w:color w:val="00B050"/>
                <w:sz w:val="20"/>
                <w:szCs w:val="20"/>
              </w:rPr>
              <w:t xml:space="preserve">Develop favorable attitudes towards teacher role in curriculum development. </w:t>
            </w:r>
          </w:p>
        </w:tc>
      </w:tr>
      <w:tr w:rsidR="00405971" w:rsidRPr="00470372" w:rsidTr="00A56D78">
        <w:tc>
          <w:tcPr>
            <w:tcW w:w="9450" w:type="dxa"/>
          </w:tcPr>
          <w:p w:rsidR="00405971" w:rsidRPr="00470372" w:rsidRDefault="00405971" w:rsidP="00D34B46">
            <w:r w:rsidRPr="00470372">
              <w:t>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A56D78"/>
          <w:p w:rsidR="00906DD2" w:rsidRPr="00D34B46" w:rsidRDefault="00906DD2" w:rsidP="00906DD2">
            <w:pPr>
              <w:numPr>
                <w:ilvl w:val="0"/>
                <w:numId w:val="9"/>
              </w:numPr>
              <w:rPr>
                <w:color w:val="00B0F0"/>
                <w:sz w:val="22"/>
                <w:szCs w:val="22"/>
              </w:rPr>
            </w:pPr>
            <w:r w:rsidRPr="00D34B46">
              <w:rPr>
                <w:color w:val="00B0F0"/>
                <w:sz w:val="20"/>
                <w:szCs w:val="20"/>
              </w:rPr>
              <w:t>Keeping up with the new publications in the field</w:t>
            </w:r>
            <w:r w:rsidR="00D34B46" w:rsidRPr="00D34B46">
              <w:rPr>
                <w:color w:val="00B0F0"/>
                <w:sz w:val="20"/>
                <w:szCs w:val="20"/>
              </w:rPr>
              <w:t>. Though publications on ELT curriculum were very rare. Many books have been published on ELT curriculum in the new millennium.</w:t>
            </w:r>
          </w:p>
          <w:p w:rsidR="0052380F" w:rsidRPr="00D34B46" w:rsidRDefault="00906DD2" w:rsidP="00906DD2">
            <w:pPr>
              <w:numPr>
                <w:ilvl w:val="0"/>
                <w:numId w:val="9"/>
              </w:numPr>
              <w:rPr>
                <w:color w:val="00B0F0"/>
                <w:sz w:val="22"/>
                <w:szCs w:val="22"/>
              </w:rPr>
            </w:pPr>
            <w:r w:rsidRPr="00D34B46">
              <w:rPr>
                <w:color w:val="00B0F0"/>
                <w:sz w:val="20"/>
                <w:szCs w:val="20"/>
              </w:rPr>
              <w:t xml:space="preserve">Updating the content of the course in </w:t>
            </w:r>
            <w:r w:rsidR="0052380F" w:rsidRPr="00D34B46">
              <w:rPr>
                <w:color w:val="00B0F0"/>
                <w:sz w:val="20"/>
                <w:szCs w:val="20"/>
              </w:rPr>
              <w:t xml:space="preserve">the </w:t>
            </w:r>
            <w:r w:rsidRPr="00D34B46">
              <w:rPr>
                <w:color w:val="00B0F0"/>
                <w:sz w:val="20"/>
                <w:szCs w:val="20"/>
              </w:rPr>
              <w:t>light of recent research</w:t>
            </w:r>
            <w:r w:rsidR="00D110C0" w:rsidRPr="00D34B46">
              <w:rPr>
                <w:color w:val="00B0F0"/>
                <w:sz w:val="20"/>
                <w:szCs w:val="20"/>
              </w:rPr>
              <w:t>.</w:t>
            </w:r>
            <w:r w:rsidRPr="00D34B46">
              <w:rPr>
                <w:color w:val="00B0F0"/>
                <w:sz w:val="20"/>
                <w:szCs w:val="20"/>
              </w:rPr>
              <w:t xml:space="preserve"> </w:t>
            </w:r>
          </w:p>
          <w:p w:rsidR="00906DD2" w:rsidRPr="00D34B46" w:rsidRDefault="00906DD2" w:rsidP="0052380F">
            <w:pPr>
              <w:numPr>
                <w:ilvl w:val="0"/>
                <w:numId w:val="9"/>
              </w:numPr>
              <w:rPr>
                <w:color w:val="00B0F0"/>
                <w:sz w:val="22"/>
                <w:szCs w:val="22"/>
              </w:rPr>
            </w:pPr>
            <w:r w:rsidRPr="00D34B46">
              <w:rPr>
                <w:color w:val="00B0F0"/>
              </w:rPr>
              <w:t xml:space="preserve">Integrating technology and websites related to </w:t>
            </w:r>
            <w:r w:rsidR="0052380F" w:rsidRPr="00D34B46">
              <w:rPr>
                <w:color w:val="00B0F0"/>
              </w:rPr>
              <w:t>ELT Curriculum</w:t>
            </w:r>
            <w:r w:rsidR="00D110C0" w:rsidRPr="00D34B46">
              <w:rPr>
                <w:color w:val="00B0F0"/>
              </w:rPr>
              <w:t>.</w:t>
            </w:r>
          </w:p>
          <w:p w:rsidR="00405971" w:rsidRPr="00D34B46" w:rsidRDefault="0052380F" w:rsidP="00D110C0">
            <w:pPr>
              <w:numPr>
                <w:ilvl w:val="0"/>
                <w:numId w:val="9"/>
              </w:numPr>
              <w:rPr>
                <w:color w:val="00B0F0"/>
                <w:sz w:val="22"/>
                <w:szCs w:val="22"/>
              </w:rPr>
            </w:pPr>
            <w:r w:rsidRPr="00D34B46">
              <w:rPr>
                <w:color w:val="00B0F0"/>
                <w:sz w:val="20"/>
              </w:rPr>
              <w:t>Devoting a certain part of the course on modifying and designing tasks</w:t>
            </w:r>
            <w:r w:rsidR="00D110C0" w:rsidRPr="00D34B46">
              <w:rPr>
                <w:color w:val="00B0F0"/>
                <w:sz w:val="20"/>
              </w:rPr>
              <w:t xml:space="preserve">. In currently used textbooks. </w:t>
            </w:r>
          </w:p>
          <w:p w:rsidR="00405971" w:rsidRPr="00470372" w:rsidRDefault="00405971" w:rsidP="00A56D78"/>
        </w:tc>
      </w:tr>
    </w:tbl>
    <w:p w:rsidR="00926CA4" w:rsidRDefault="00926CA4" w:rsidP="00405971">
      <w:r>
        <w:t>.</w:t>
      </w:r>
    </w:p>
    <w:p w:rsidR="00405971" w:rsidRDefault="00D110C0" w:rsidP="00405971">
      <w:r>
        <w:t xml:space="preserve">Decision making in ELT </w:t>
      </w:r>
      <w:r w:rsidR="00405971" w:rsidRPr="00470372">
        <w:t>C.  Course Description (Note:  Gener</w:t>
      </w:r>
      <w:r w:rsidR="00405971">
        <w:t>al description in the form used in</w:t>
      </w:r>
      <w:r w:rsidR="00405971" w:rsidRPr="00470372">
        <w:t xml:space="preserve"> Bulletin or </w:t>
      </w:r>
      <w:r w:rsidR="00405971">
        <w:t>handbook</w:t>
      </w:r>
      <w:r w:rsidR="00405971" w:rsidRPr="00470372">
        <w:t>)</w:t>
      </w:r>
    </w:p>
    <w:p w:rsidR="00405971" w:rsidRDefault="00405971" w:rsidP="00405971"/>
    <w:tbl>
      <w:tblPr>
        <w:tblStyle w:val="a8"/>
        <w:tblW w:w="9498" w:type="dxa"/>
        <w:tblInd w:w="108" w:type="dxa"/>
        <w:tblLook w:val="04A0"/>
      </w:tblPr>
      <w:tblGrid>
        <w:gridCol w:w="9498"/>
      </w:tblGrid>
      <w:tr w:rsidR="00405971" w:rsidRPr="00D34B46" w:rsidTr="0093297D">
        <w:tc>
          <w:tcPr>
            <w:tcW w:w="9498" w:type="dxa"/>
          </w:tcPr>
          <w:p w:rsidR="00405971" w:rsidRPr="00D34B46" w:rsidRDefault="00405971" w:rsidP="00D110C0">
            <w:pPr>
              <w:rPr>
                <w:color w:val="00B0F0"/>
              </w:rPr>
            </w:pPr>
            <w:r w:rsidRPr="00D34B46">
              <w:rPr>
                <w:color w:val="00B0F0"/>
              </w:rPr>
              <w:t>Course Description:</w:t>
            </w:r>
          </w:p>
          <w:p w:rsidR="0052380F" w:rsidRPr="00D34B46" w:rsidRDefault="0052380F" w:rsidP="00D110C0">
            <w:pPr>
              <w:rPr>
                <w:i/>
                <w:iCs/>
                <w:color w:val="00B0F0"/>
              </w:rPr>
            </w:pPr>
            <w:r w:rsidRPr="00D34B46">
              <w:rPr>
                <w:i/>
                <w:iCs/>
                <w:color w:val="00B0F0"/>
              </w:rPr>
              <w:t>Description</w:t>
            </w:r>
            <w:r w:rsidR="00D110C0" w:rsidRPr="00D34B46">
              <w:rPr>
                <w:i/>
                <w:iCs/>
                <w:color w:val="00B0F0"/>
              </w:rPr>
              <w:t xml:space="preserve"> </w:t>
            </w:r>
          </w:p>
          <w:p w:rsidR="0052380F" w:rsidRPr="00D34B46" w:rsidRDefault="0052380F" w:rsidP="00D110C0">
            <w:pPr>
              <w:rPr>
                <w:color w:val="00B0F0"/>
              </w:rPr>
            </w:pPr>
            <w:r w:rsidRPr="00D34B46">
              <w:rPr>
                <w:color w:val="00B0F0"/>
              </w:rPr>
              <w:t>This course deals with the definition of ELT curriculum and the distinction between curriculum and curriculum documents such as curriculum guide, textbooks and teacher guides.  It also deals with the bases of decision making in ELT curriculum including linguistic bases, cultural bases and psycholinguistic bases. The course also focuses on the different sections of the curriculum guide with particular emphasis on the different types of syllabi. Students also study different</w:t>
            </w:r>
          </w:p>
          <w:p w:rsidR="00405971" w:rsidRPr="00D34B46" w:rsidRDefault="0052380F" w:rsidP="00D110C0">
            <w:pPr>
              <w:rPr>
                <w:rFonts w:asciiTheme="majorBidi" w:hAnsiTheme="majorBidi"/>
                <w:color w:val="00B0F0"/>
                <w:sz w:val="20"/>
                <w:szCs w:val="20"/>
              </w:rPr>
            </w:pPr>
            <w:r w:rsidRPr="00D34B46">
              <w:rPr>
                <w:color w:val="00B0F0"/>
              </w:rPr>
              <w:t xml:space="preserve">types of syllabi (both synthetic and analytic) such as the thematic syllabus, the structural syllabus,  the vocabulary syllabus, the notional-functional syllabus and the different types of </w:t>
            </w:r>
            <w:r w:rsidRPr="00D34B46">
              <w:rPr>
                <w:color w:val="00B0F0"/>
              </w:rPr>
              <w:lastRenderedPageBreak/>
              <w:t xml:space="preserve">task based syllabi. Top-down and bottom-up strategies of curriculum development are dealt with and ways </w:t>
            </w:r>
            <w:r w:rsidR="001861A4" w:rsidRPr="00D34B46">
              <w:rPr>
                <w:color w:val="00B0F0"/>
              </w:rPr>
              <w:t>of teacher</w:t>
            </w:r>
            <w:r w:rsidRPr="00D34B46">
              <w:rPr>
                <w:color w:val="00B0F0"/>
              </w:rPr>
              <w:t xml:space="preserve"> involvement in curriculum development are discussed.  Students will be required to analyze currently used curricula in the KSA.</w:t>
            </w:r>
          </w:p>
        </w:tc>
      </w:tr>
    </w:tbl>
    <w:p w:rsidR="00405971" w:rsidRPr="00D34B46" w:rsidRDefault="00405971" w:rsidP="00405971">
      <w:pPr>
        <w:rPr>
          <w:color w:val="00B0F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D34B46" w:rsidTr="00A56D78">
        <w:tc>
          <w:tcPr>
            <w:tcW w:w="9450" w:type="dxa"/>
            <w:gridSpan w:val="3"/>
          </w:tcPr>
          <w:p w:rsidR="00405971" w:rsidRPr="00D34B46" w:rsidRDefault="00405971" w:rsidP="00A56D78">
            <w:pPr>
              <w:rPr>
                <w:color w:val="00B0F0"/>
              </w:rPr>
            </w:pPr>
            <w:r w:rsidRPr="00D34B46">
              <w:rPr>
                <w:color w:val="00B0F0"/>
              </w:rPr>
              <w:t xml:space="preserve">1. Topics to be Covered </w:t>
            </w:r>
          </w:p>
          <w:p w:rsidR="00405971" w:rsidRPr="00D34B46" w:rsidRDefault="00405971" w:rsidP="00A56D78">
            <w:pPr>
              <w:rPr>
                <w:color w:val="00B0F0"/>
              </w:rPr>
            </w:pPr>
          </w:p>
        </w:tc>
      </w:tr>
      <w:tr w:rsidR="00405971" w:rsidRPr="00D34B46" w:rsidTr="00A56D78">
        <w:trPr>
          <w:cantSplit/>
        </w:trPr>
        <w:tc>
          <w:tcPr>
            <w:tcW w:w="6840" w:type="dxa"/>
          </w:tcPr>
          <w:p w:rsidR="00405971" w:rsidRPr="00D34B46" w:rsidRDefault="00405971" w:rsidP="00A56D78">
            <w:pPr>
              <w:rPr>
                <w:color w:val="00B0F0"/>
              </w:rPr>
            </w:pPr>
            <w:r w:rsidRPr="00D34B46">
              <w:rPr>
                <w:color w:val="00B0F0"/>
              </w:rPr>
              <w:t>List of Topics</w:t>
            </w:r>
          </w:p>
        </w:tc>
        <w:tc>
          <w:tcPr>
            <w:tcW w:w="990" w:type="dxa"/>
          </w:tcPr>
          <w:p w:rsidR="00405971" w:rsidRPr="00D34B46" w:rsidRDefault="00405971" w:rsidP="00A56D78">
            <w:pPr>
              <w:rPr>
                <w:color w:val="00B0F0"/>
              </w:rPr>
            </w:pPr>
            <w:r w:rsidRPr="00D34B46">
              <w:rPr>
                <w:color w:val="00B0F0"/>
              </w:rPr>
              <w:t>No. of</w:t>
            </w:r>
          </w:p>
          <w:p w:rsidR="00405971" w:rsidRPr="00D34B46" w:rsidRDefault="00405971" w:rsidP="00A56D78">
            <w:pPr>
              <w:rPr>
                <w:color w:val="00B0F0"/>
              </w:rPr>
            </w:pPr>
            <w:r w:rsidRPr="00D34B46">
              <w:rPr>
                <w:color w:val="00B0F0"/>
              </w:rPr>
              <w:t>Weeks</w:t>
            </w:r>
          </w:p>
        </w:tc>
        <w:tc>
          <w:tcPr>
            <w:tcW w:w="1620" w:type="dxa"/>
          </w:tcPr>
          <w:p w:rsidR="00405971" w:rsidRPr="00D34B46" w:rsidRDefault="00405971" w:rsidP="00A56D78">
            <w:pPr>
              <w:rPr>
                <w:color w:val="00B0F0"/>
              </w:rPr>
            </w:pPr>
            <w:r w:rsidRPr="00D34B46">
              <w:rPr>
                <w:color w:val="00B0F0"/>
              </w:rPr>
              <w:t>Contact hours</w:t>
            </w:r>
          </w:p>
        </w:tc>
      </w:tr>
      <w:tr w:rsidR="005671F4" w:rsidRPr="00470372" w:rsidTr="00A56D78">
        <w:trPr>
          <w:cantSplit/>
        </w:trPr>
        <w:tc>
          <w:tcPr>
            <w:tcW w:w="6840" w:type="dxa"/>
          </w:tcPr>
          <w:p w:rsidR="005671F4" w:rsidRPr="005671F4" w:rsidRDefault="005671F4" w:rsidP="00D34B46">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1: </w:t>
            </w:r>
            <w:r w:rsidR="00D34B46">
              <w:rPr>
                <w:rFonts w:asciiTheme="majorBidi" w:hAnsiTheme="majorBidi"/>
                <w:color w:val="0070C0"/>
                <w:sz w:val="20"/>
                <w:szCs w:val="20"/>
              </w:rPr>
              <w:t xml:space="preserve">Curriculum, syllabus, curriculum document and curriculum guide defined </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1</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005671F4"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D34B46">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2: </w:t>
            </w:r>
            <w:r w:rsidR="00D34B46">
              <w:rPr>
                <w:rFonts w:asciiTheme="majorBidi" w:hAnsiTheme="majorBidi"/>
                <w:color w:val="0070C0"/>
                <w:sz w:val="20"/>
                <w:szCs w:val="20"/>
              </w:rPr>
              <w:t>Linguistic bases of ELT Curriculum design: Expansion of Communicative competence</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2</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005671F4"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3: </w:t>
            </w:r>
            <w:r w:rsidR="00BB18FE">
              <w:rPr>
                <w:rFonts w:asciiTheme="majorBidi" w:hAnsiTheme="majorBidi"/>
                <w:color w:val="0070C0"/>
                <w:sz w:val="20"/>
                <w:szCs w:val="20"/>
              </w:rPr>
              <w:t>Socio-cultural bases: Intercultural competence and language policy.</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3</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005671F4"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4: </w:t>
            </w:r>
            <w:r w:rsidR="00BB18FE">
              <w:rPr>
                <w:rFonts w:asciiTheme="majorBidi" w:hAnsiTheme="majorBidi"/>
                <w:color w:val="0070C0"/>
                <w:sz w:val="20"/>
                <w:szCs w:val="20"/>
              </w:rPr>
              <w:t>Implications of the Interaction Hypothesis in ELT Curriculum Design</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4</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005671F4"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5: </w:t>
            </w:r>
            <w:r w:rsidR="00BB18FE">
              <w:rPr>
                <w:rFonts w:asciiTheme="majorBidi" w:hAnsiTheme="majorBidi"/>
                <w:color w:val="0070C0"/>
                <w:sz w:val="20"/>
                <w:szCs w:val="20"/>
              </w:rPr>
              <w:t>Objectives in ELT Curriculum</w:t>
            </w:r>
          </w:p>
        </w:tc>
        <w:tc>
          <w:tcPr>
            <w:tcW w:w="99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5</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BB18FE">
            <w:pPr>
              <w:autoSpaceDE w:val="0"/>
              <w:autoSpaceDN w:val="0"/>
              <w:adjustRightInd w:val="0"/>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6: </w:t>
            </w:r>
            <w:r w:rsidR="00BB18FE">
              <w:rPr>
                <w:rFonts w:asciiTheme="majorBidi" w:hAnsiTheme="majorBidi"/>
                <w:color w:val="0070C0"/>
                <w:sz w:val="20"/>
                <w:szCs w:val="20"/>
              </w:rPr>
              <w:t xml:space="preserve">Types of Syllabi: Structural Syllabi </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6</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p>
        </w:tc>
      </w:tr>
      <w:tr w:rsidR="005671F4" w:rsidRPr="00470372" w:rsidTr="00A56D78">
        <w:trPr>
          <w:cantSplit/>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7: </w:t>
            </w:r>
            <w:r w:rsidR="00BB18FE">
              <w:rPr>
                <w:rFonts w:asciiTheme="majorBidi" w:hAnsiTheme="majorBidi"/>
                <w:color w:val="0070C0"/>
                <w:sz w:val="20"/>
                <w:szCs w:val="20"/>
              </w:rPr>
              <w:t>Types of Syllabi-Functional Syllabi.</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7</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p>
        </w:tc>
      </w:tr>
      <w:tr w:rsidR="005671F4" w:rsidRPr="00470372" w:rsidTr="009D3763">
        <w:trPr>
          <w:cantSplit/>
          <w:trHeight w:val="242"/>
        </w:trPr>
        <w:tc>
          <w:tcPr>
            <w:tcW w:w="684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 xml:space="preserve">Unit 8: </w:t>
            </w:r>
            <w:r w:rsidR="00BB18FE">
              <w:rPr>
                <w:rFonts w:asciiTheme="majorBidi" w:hAnsiTheme="majorBidi"/>
                <w:color w:val="0070C0"/>
                <w:sz w:val="20"/>
                <w:szCs w:val="20"/>
              </w:rPr>
              <w:t>Grading and sequencing of items in ELT Syllabi</w:t>
            </w:r>
          </w:p>
        </w:tc>
        <w:tc>
          <w:tcPr>
            <w:tcW w:w="990" w:type="dxa"/>
          </w:tcPr>
          <w:p w:rsidR="005671F4" w:rsidRPr="005671F4" w:rsidRDefault="005671F4" w:rsidP="005671F4">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8</w:t>
            </w:r>
          </w:p>
        </w:tc>
        <w:tc>
          <w:tcPr>
            <w:tcW w:w="162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r w:rsidR="005671F4" w:rsidRPr="005671F4">
              <w:rPr>
                <w:rFonts w:asciiTheme="majorBidi" w:hAnsiTheme="majorBidi"/>
                <w:color w:val="0070C0"/>
                <w:sz w:val="20"/>
                <w:szCs w:val="20"/>
              </w:rPr>
              <w:t>.</w:t>
            </w:r>
          </w:p>
        </w:tc>
      </w:tr>
      <w:tr w:rsidR="005671F4" w:rsidRPr="00470372" w:rsidTr="009D3763">
        <w:trPr>
          <w:cantSplit/>
          <w:trHeight w:val="233"/>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rFonts w:asciiTheme="majorBidi" w:hAnsiTheme="majorBidi"/>
                <w:color w:val="0070C0"/>
                <w:sz w:val="20"/>
                <w:szCs w:val="20"/>
              </w:rPr>
              <w:t>Unit 9:</w:t>
            </w:r>
            <w:r w:rsidR="00BB18FE">
              <w:rPr>
                <w:rFonts w:asciiTheme="majorBidi" w:hAnsiTheme="majorBidi"/>
                <w:color w:val="0070C0"/>
                <w:sz w:val="20"/>
                <w:szCs w:val="20"/>
              </w:rPr>
              <w:t xml:space="preserve">Task based syllabi: the </w:t>
            </w:r>
            <w:proofErr w:type="spellStart"/>
            <w:r w:rsidR="00BB18FE">
              <w:rPr>
                <w:rFonts w:asciiTheme="majorBidi" w:hAnsiTheme="majorBidi"/>
                <w:color w:val="0070C0"/>
                <w:sz w:val="20"/>
                <w:szCs w:val="20"/>
              </w:rPr>
              <w:t>Banglore</w:t>
            </w:r>
            <w:proofErr w:type="spellEnd"/>
            <w:r w:rsidR="00BB18FE">
              <w:rPr>
                <w:rFonts w:asciiTheme="majorBidi" w:hAnsiTheme="majorBidi"/>
                <w:color w:val="0070C0"/>
                <w:sz w:val="20"/>
                <w:szCs w:val="20"/>
              </w:rPr>
              <w:t xml:space="preserve"> Project</w:t>
            </w:r>
          </w:p>
        </w:tc>
        <w:tc>
          <w:tcPr>
            <w:tcW w:w="99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9</w:t>
            </w:r>
          </w:p>
        </w:tc>
        <w:tc>
          <w:tcPr>
            <w:tcW w:w="1620" w:type="dxa"/>
          </w:tcPr>
          <w:p w:rsidR="005671F4" w:rsidRPr="005671F4" w:rsidRDefault="001861A4"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2</w:t>
            </w:r>
            <w:r w:rsidR="005671F4" w:rsidRPr="005671F4">
              <w:rPr>
                <w:rFonts w:asciiTheme="majorBidi" w:hAnsiTheme="majorBidi"/>
                <w:color w:val="0070C0"/>
                <w:sz w:val="20"/>
                <w:szCs w:val="20"/>
              </w:rPr>
              <w:t>hrs.</w:t>
            </w:r>
          </w:p>
        </w:tc>
      </w:tr>
      <w:tr w:rsidR="005671F4" w:rsidRPr="00470372" w:rsidTr="009D3763">
        <w:trPr>
          <w:cantSplit/>
          <w:trHeight w:val="287"/>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color w:val="0070C0"/>
                <w:sz w:val="20"/>
                <w:szCs w:val="20"/>
              </w:rPr>
              <w:t>Unit 10:</w:t>
            </w:r>
            <w:r w:rsidR="00BB18FE">
              <w:rPr>
                <w:color w:val="0070C0"/>
                <w:sz w:val="20"/>
                <w:szCs w:val="20"/>
              </w:rPr>
              <w:t>The target task syllabus (Long and Crookes}</w:t>
            </w:r>
          </w:p>
        </w:tc>
        <w:tc>
          <w:tcPr>
            <w:tcW w:w="99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10</w:t>
            </w:r>
          </w:p>
        </w:tc>
        <w:tc>
          <w:tcPr>
            <w:tcW w:w="1620" w:type="dxa"/>
          </w:tcPr>
          <w:p w:rsidR="005671F4" w:rsidRPr="005671F4" w:rsidRDefault="001861A4" w:rsidP="005671F4">
            <w:pPr>
              <w:rPr>
                <w:color w:val="0070C0"/>
                <w:sz w:val="20"/>
                <w:szCs w:val="20"/>
              </w:rPr>
            </w:pPr>
            <w:r>
              <w:rPr>
                <w:rFonts w:asciiTheme="majorBidi" w:hAnsiTheme="majorBidi"/>
                <w:color w:val="0070C0"/>
                <w:sz w:val="20"/>
                <w:szCs w:val="20"/>
              </w:rPr>
              <w:t>2</w:t>
            </w:r>
            <w:r w:rsidR="00B7161B" w:rsidRPr="005671F4">
              <w:rPr>
                <w:rFonts w:asciiTheme="majorBidi" w:hAnsiTheme="majorBidi"/>
                <w:color w:val="0070C0"/>
                <w:sz w:val="20"/>
                <w:szCs w:val="20"/>
              </w:rPr>
              <w:t xml:space="preserve"> hrs.</w:t>
            </w:r>
          </w:p>
        </w:tc>
      </w:tr>
      <w:tr w:rsidR="005671F4" w:rsidRPr="00470372" w:rsidTr="009D3763">
        <w:trPr>
          <w:cantSplit/>
          <w:trHeight w:val="188"/>
        </w:trPr>
        <w:tc>
          <w:tcPr>
            <w:tcW w:w="6840" w:type="dxa"/>
          </w:tcPr>
          <w:p w:rsidR="005671F4" w:rsidRPr="005671F4" w:rsidRDefault="005671F4" w:rsidP="00BB18FE">
            <w:pPr>
              <w:spacing w:before="100" w:beforeAutospacing="1" w:after="100" w:afterAutospacing="1"/>
              <w:rPr>
                <w:rFonts w:asciiTheme="majorBidi" w:hAnsiTheme="majorBidi"/>
                <w:color w:val="0070C0"/>
                <w:sz w:val="20"/>
                <w:szCs w:val="20"/>
              </w:rPr>
            </w:pPr>
            <w:r w:rsidRPr="005671F4">
              <w:rPr>
                <w:color w:val="0070C0"/>
                <w:sz w:val="20"/>
                <w:szCs w:val="20"/>
              </w:rPr>
              <w:t>Unit 11</w:t>
            </w:r>
            <w:r w:rsidR="00BB18FE">
              <w:rPr>
                <w:color w:val="0070C0"/>
                <w:sz w:val="20"/>
                <w:szCs w:val="20"/>
              </w:rPr>
              <w:t>Rod Ellis’ Task Based Syllabus</w:t>
            </w:r>
          </w:p>
        </w:tc>
        <w:tc>
          <w:tcPr>
            <w:tcW w:w="990" w:type="dxa"/>
          </w:tcPr>
          <w:p w:rsidR="005671F4" w:rsidRPr="005671F4" w:rsidRDefault="00B7161B"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11 &amp; 12</w:t>
            </w:r>
          </w:p>
        </w:tc>
        <w:tc>
          <w:tcPr>
            <w:tcW w:w="1620" w:type="dxa"/>
          </w:tcPr>
          <w:p w:rsidR="005671F4" w:rsidRPr="005671F4" w:rsidRDefault="00B7161B" w:rsidP="005671F4">
            <w:pPr>
              <w:rPr>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r w:rsidR="001861A4">
              <w:rPr>
                <w:rFonts w:asciiTheme="majorBidi" w:hAnsiTheme="majorBidi"/>
                <w:color w:val="0070C0"/>
                <w:sz w:val="20"/>
                <w:szCs w:val="20"/>
              </w:rPr>
              <w:t xml:space="preserve"> +</w:t>
            </w:r>
            <w:r w:rsidRPr="005671F4">
              <w:rPr>
                <w:rFonts w:asciiTheme="majorBidi" w:hAnsiTheme="majorBidi"/>
                <w:color w:val="0070C0"/>
                <w:sz w:val="20"/>
                <w:szCs w:val="20"/>
              </w:rPr>
              <w:t>.</w:t>
            </w:r>
            <w:r w:rsidR="001861A4">
              <w:rPr>
                <w:rFonts w:asciiTheme="majorBidi" w:hAnsiTheme="majorBidi"/>
                <w:color w:val="0070C0"/>
                <w:sz w:val="20"/>
                <w:szCs w:val="20"/>
              </w:rPr>
              <w:t>2hs</w:t>
            </w:r>
          </w:p>
        </w:tc>
      </w:tr>
      <w:tr w:rsidR="005671F4" w:rsidRPr="00470372" w:rsidTr="009D3763">
        <w:trPr>
          <w:cantSplit/>
          <w:trHeight w:val="260"/>
        </w:trPr>
        <w:tc>
          <w:tcPr>
            <w:tcW w:w="6840" w:type="dxa"/>
          </w:tcPr>
          <w:p w:rsidR="005671F4" w:rsidRPr="005671F4" w:rsidRDefault="005671F4" w:rsidP="00BB18FE">
            <w:pPr>
              <w:spacing w:before="100" w:beforeAutospacing="1" w:after="100" w:afterAutospacing="1"/>
              <w:rPr>
                <w:color w:val="0070C0"/>
                <w:sz w:val="20"/>
                <w:szCs w:val="20"/>
              </w:rPr>
            </w:pPr>
            <w:r w:rsidRPr="005671F4">
              <w:rPr>
                <w:color w:val="0070C0"/>
                <w:sz w:val="20"/>
                <w:szCs w:val="20"/>
              </w:rPr>
              <w:t>Unit 12:</w:t>
            </w:r>
            <w:r w:rsidRPr="005671F4">
              <w:rPr>
                <w:color w:val="0070C0"/>
              </w:rPr>
              <w:t xml:space="preserve"> </w:t>
            </w:r>
            <w:r w:rsidR="00BB18FE">
              <w:rPr>
                <w:color w:val="0070C0"/>
                <w:sz w:val="20"/>
                <w:szCs w:val="20"/>
              </w:rPr>
              <w:t>Top-down, bottom up strategies of Curriculum Development</w:t>
            </w:r>
          </w:p>
        </w:tc>
        <w:tc>
          <w:tcPr>
            <w:tcW w:w="990" w:type="dxa"/>
          </w:tcPr>
          <w:p w:rsidR="005671F4" w:rsidRPr="005671F4" w:rsidRDefault="001861A4" w:rsidP="005671F4">
            <w:pPr>
              <w:spacing w:before="100" w:beforeAutospacing="1" w:after="100" w:afterAutospacing="1"/>
              <w:rPr>
                <w:rFonts w:asciiTheme="majorBidi" w:hAnsiTheme="majorBidi"/>
                <w:color w:val="0070C0"/>
                <w:sz w:val="20"/>
                <w:szCs w:val="20"/>
              </w:rPr>
            </w:pPr>
            <w:r>
              <w:rPr>
                <w:rFonts w:asciiTheme="majorBidi" w:hAnsiTheme="majorBidi"/>
                <w:color w:val="0070C0"/>
                <w:sz w:val="20"/>
                <w:szCs w:val="20"/>
              </w:rPr>
              <w:t>13</w:t>
            </w:r>
          </w:p>
        </w:tc>
        <w:tc>
          <w:tcPr>
            <w:tcW w:w="1620" w:type="dxa"/>
          </w:tcPr>
          <w:p w:rsidR="005671F4" w:rsidRPr="005671F4" w:rsidRDefault="00B7161B" w:rsidP="005671F4">
            <w:pPr>
              <w:rPr>
                <w:color w:val="0070C0"/>
                <w:sz w:val="20"/>
                <w:szCs w:val="20"/>
              </w:rPr>
            </w:pPr>
            <w:r>
              <w:rPr>
                <w:rFonts w:asciiTheme="majorBidi" w:hAnsiTheme="majorBidi"/>
                <w:color w:val="0070C0"/>
                <w:sz w:val="20"/>
                <w:szCs w:val="20"/>
              </w:rPr>
              <w:t>2</w:t>
            </w:r>
            <w:r w:rsidRPr="005671F4">
              <w:rPr>
                <w:rFonts w:asciiTheme="majorBidi" w:hAnsiTheme="majorBidi"/>
                <w:color w:val="0070C0"/>
                <w:sz w:val="20"/>
                <w:szCs w:val="20"/>
              </w:rPr>
              <w:t xml:space="preserve"> hrs.</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A56D78">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A56D78">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A56D78">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A56D78"/>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A56D78">
            <w:pPr>
              <w:jc w:val="center"/>
            </w:pPr>
            <w:r w:rsidRPr="00470372">
              <w:t>Laboratory</w:t>
            </w:r>
          </w:p>
          <w:p w:rsidR="00405971" w:rsidRPr="00470372" w:rsidRDefault="00405971" w:rsidP="00A56D78">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t>Total</w:t>
            </w:r>
          </w:p>
        </w:tc>
      </w:tr>
      <w:tr w:rsidR="00405971" w:rsidRPr="00470372" w:rsidTr="00A56D78">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A56D78">
            <w:pPr>
              <w:jc w:val="center"/>
            </w:pPr>
            <w:r>
              <w:t>Contact</w:t>
            </w:r>
          </w:p>
          <w:p w:rsidR="00405971" w:rsidRPr="00470372" w:rsidRDefault="00405971" w:rsidP="00A56D78">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876B4A" w:rsidRDefault="001861A4" w:rsidP="0071312B">
            <w:pPr>
              <w:rPr>
                <w:color w:val="0070C0"/>
              </w:rPr>
            </w:pPr>
            <w:r>
              <w:rPr>
                <w:color w:val="0070C0"/>
              </w:rPr>
              <w:t>24</w:t>
            </w:r>
          </w:p>
        </w:tc>
        <w:tc>
          <w:tcPr>
            <w:tcW w:w="1260" w:type="dxa"/>
            <w:tcBorders>
              <w:top w:val="single" w:sz="4" w:space="0" w:color="auto"/>
              <w:left w:val="single" w:sz="4" w:space="0" w:color="auto"/>
              <w:bottom w:val="single" w:sz="4" w:space="0" w:color="auto"/>
              <w:right w:val="single" w:sz="4" w:space="0" w:color="auto"/>
            </w:tcBorders>
          </w:tcPr>
          <w:p w:rsidR="00405971" w:rsidRPr="00876B4A" w:rsidRDefault="001861A4" w:rsidP="00A56D78">
            <w:pPr>
              <w:rPr>
                <w:color w:val="0070C0"/>
              </w:rPr>
            </w:pPr>
            <w:r>
              <w:rPr>
                <w:color w:val="0070C0"/>
              </w:rPr>
              <w:t>2</w:t>
            </w:r>
          </w:p>
        </w:tc>
        <w:tc>
          <w:tcPr>
            <w:tcW w:w="1440"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620"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125"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395" w:type="dxa"/>
            <w:tcBorders>
              <w:top w:val="single" w:sz="4" w:space="0" w:color="auto"/>
              <w:left w:val="single" w:sz="4" w:space="0" w:color="auto"/>
              <w:bottom w:val="single" w:sz="4" w:space="0" w:color="auto"/>
              <w:right w:val="single" w:sz="4" w:space="0" w:color="auto"/>
            </w:tcBorders>
          </w:tcPr>
          <w:p w:rsidR="00405971" w:rsidRPr="00876B4A" w:rsidRDefault="001861A4" w:rsidP="00A56D78">
            <w:pPr>
              <w:rPr>
                <w:color w:val="0070C0"/>
              </w:rPr>
            </w:pPr>
            <w:r>
              <w:rPr>
                <w:color w:val="0070C0"/>
              </w:rPr>
              <w:t>26</w:t>
            </w:r>
          </w:p>
        </w:tc>
      </w:tr>
      <w:tr w:rsidR="00405971" w:rsidRPr="00470372" w:rsidTr="00A56D78">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876B4A" w:rsidRDefault="00876B4A" w:rsidP="00A56D78">
            <w:pPr>
              <w:rPr>
                <w:color w:val="0070C0"/>
              </w:rPr>
            </w:pPr>
            <w:r w:rsidRPr="00876B4A">
              <w:rPr>
                <w:color w:val="0070C0"/>
              </w:rPr>
              <w:t>3</w:t>
            </w:r>
          </w:p>
        </w:tc>
        <w:tc>
          <w:tcPr>
            <w:tcW w:w="1260"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440"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620"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125"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c>
          <w:tcPr>
            <w:tcW w:w="1395" w:type="dxa"/>
            <w:tcBorders>
              <w:top w:val="single" w:sz="4" w:space="0" w:color="auto"/>
              <w:left w:val="single" w:sz="4" w:space="0" w:color="auto"/>
              <w:bottom w:val="single" w:sz="4" w:space="0" w:color="auto"/>
              <w:right w:val="single" w:sz="4" w:space="0" w:color="auto"/>
            </w:tcBorders>
          </w:tcPr>
          <w:p w:rsidR="00405971" w:rsidRPr="00876B4A" w:rsidRDefault="00405971" w:rsidP="00A56D78">
            <w:pPr>
              <w:rPr>
                <w:color w:val="0070C0"/>
              </w:rPr>
            </w:pP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A56D78">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74631A" w:rsidP="00A56D78">
            <w:r>
              <w:rPr>
                <w:noProof/>
              </w:rPr>
              <w:pict>
                <v:rect id="Rectangle 12" o:spid="_x0000_s1027" style="position:absolute;margin-left:378.95pt;margin-top:4.85pt;width:35.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">
                  <v:textbox>
                    <w:txbxContent>
                      <w:p w:rsidR="003A26CC" w:rsidRPr="00876B4A" w:rsidRDefault="003A26CC" w:rsidP="00876B4A">
                        <w:pPr>
                          <w:jc w:val="center"/>
                          <w:rPr>
                            <w:b/>
                            <w:bCs/>
                            <w:color w:val="0070C0"/>
                          </w:rPr>
                        </w:pPr>
                        <w:r>
                          <w:rPr>
                            <w:b/>
                            <w:bCs/>
                            <w:color w:val="0070C0"/>
                          </w:rPr>
                          <w:t>2</w:t>
                        </w:r>
                      </w:p>
                    </w:txbxContent>
                  </v:textbox>
                </v:rect>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A56D78">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A56D78">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A56D78">
        <w:trPr>
          <w:trHeight w:val="656"/>
        </w:trPr>
        <w:tc>
          <w:tcPr>
            <w:tcW w:w="10620" w:type="dxa"/>
            <w:tcBorders>
              <w:top w:val="single" w:sz="4" w:space="0" w:color="auto"/>
              <w:left w:val="single" w:sz="4" w:space="0" w:color="auto"/>
              <w:right w:val="single" w:sz="4" w:space="0" w:color="auto"/>
            </w:tcBorders>
          </w:tcPr>
          <w:p w:rsidR="00405971" w:rsidRPr="00C06E2C" w:rsidRDefault="00405971" w:rsidP="00A56D78">
            <w:pPr>
              <w:jc w:val="both"/>
            </w:pPr>
            <w:r w:rsidRPr="00C06E2C">
              <w:t xml:space="preserve">On the table below are the five NQF Learning Domains, numbered in the left column. </w:t>
            </w:r>
          </w:p>
          <w:p w:rsidR="00405971" w:rsidRPr="00C06E2C" w:rsidRDefault="00405971" w:rsidP="00A56D78">
            <w:pPr>
              <w:jc w:val="both"/>
            </w:pPr>
          </w:p>
          <w:p w:rsidR="00405971" w:rsidRDefault="00405971" w:rsidP="00A56D78">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xml:space="preserve">, insert appropriate assessment methods that accurately measure and evaluate the learning outcome. Each course learning outcomes, </w:t>
            </w:r>
            <w:r w:rsidRPr="00C06E2C">
              <w:lastRenderedPageBreak/>
              <w:t>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405971" w:rsidRDefault="00405971" w:rsidP="00A56D78">
            <w:pPr>
              <w:jc w:val="both"/>
            </w:pPr>
          </w:p>
          <w:p w:rsidR="00876B4A" w:rsidRPr="00470372" w:rsidRDefault="00876B4A" w:rsidP="00A56D78">
            <w:pPr>
              <w:jc w:val="both"/>
            </w:pPr>
          </w:p>
        </w:tc>
      </w:tr>
    </w:tbl>
    <w:tbl>
      <w:tblPr>
        <w:tblStyle w:val="a8"/>
        <w:tblW w:w="10620" w:type="dxa"/>
        <w:tblInd w:w="-342" w:type="dxa"/>
        <w:tblLook w:val="04A0"/>
      </w:tblPr>
      <w:tblGrid>
        <w:gridCol w:w="661"/>
        <w:gridCol w:w="5076"/>
        <w:gridCol w:w="2229"/>
        <w:gridCol w:w="2654"/>
      </w:tblGrid>
      <w:tr w:rsidR="00405971" w:rsidTr="00E65BED">
        <w:tc>
          <w:tcPr>
            <w:tcW w:w="661" w:type="dxa"/>
          </w:tcPr>
          <w:p w:rsidR="00405971" w:rsidRPr="00F32441" w:rsidRDefault="00405971" w:rsidP="00A56D78">
            <w:pPr>
              <w:jc w:val="center"/>
              <w:rPr>
                <w:rFonts w:asciiTheme="majorBidi" w:hAnsiTheme="majorBidi" w:cstheme="majorBidi"/>
                <w:b/>
                <w:bCs/>
                <w:sz w:val="20"/>
                <w:szCs w:val="20"/>
              </w:rPr>
            </w:pPr>
            <w:r w:rsidRPr="00F32441">
              <w:rPr>
                <w:rFonts w:asciiTheme="majorBidi" w:hAnsiTheme="majorBidi" w:cstheme="majorBidi"/>
                <w:b/>
                <w:bCs/>
                <w:sz w:val="20"/>
                <w:szCs w:val="20"/>
              </w:rPr>
              <w:lastRenderedPageBreak/>
              <w:t>Code</w:t>
            </w:r>
          </w:p>
          <w:p w:rsidR="00405971" w:rsidRPr="00544D59" w:rsidRDefault="00405971" w:rsidP="00A56D78">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5076" w:type="dxa"/>
          </w:tcPr>
          <w:p w:rsidR="00405971" w:rsidRPr="00544D59" w:rsidRDefault="00405971" w:rsidP="00A56D78">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A56D78">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229" w:type="dxa"/>
          </w:tcPr>
          <w:p w:rsidR="00405971" w:rsidRPr="00544D59" w:rsidRDefault="00405971" w:rsidP="00A56D78">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A56D78">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A56D78">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A56D78">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E65BED" w:rsidTr="00E65BED">
        <w:tc>
          <w:tcPr>
            <w:tcW w:w="661" w:type="dxa"/>
            <w:shd w:val="clear" w:color="auto" w:fill="F2DBDB" w:themeFill="accent2" w:themeFillTint="33"/>
          </w:tcPr>
          <w:p w:rsidR="00E65BED" w:rsidRPr="00544D59" w:rsidRDefault="00E65BED" w:rsidP="001C62E9">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5076" w:type="dxa"/>
            <w:shd w:val="clear" w:color="auto" w:fill="F2DBDB" w:themeFill="accent2" w:themeFillTint="33"/>
          </w:tcPr>
          <w:p w:rsidR="00E65BED" w:rsidRDefault="00E65BED" w:rsidP="001C62E9">
            <w:pPr>
              <w:rPr>
                <w:rFonts w:asciiTheme="majorBidi" w:hAnsiTheme="majorBidi" w:cstheme="majorBidi"/>
                <w:b/>
                <w:bCs/>
                <w:sz w:val="20"/>
                <w:szCs w:val="20"/>
              </w:rPr>
            </w:pPr>
            <w:r w:rsidRPr="00544D59">
              <w:rPr>
                <w:rFonts w:asciiTheme="majorBidi" w:hAnsiTheme="majorBidi" w:cstheme="majorBidi"/>
                <w:b/>
                <w:bCs/>
                <w:sz w:val="20"/>
                <w:szCs w:val="20"/>
              </w:rPr>
              <w:t>Knowledge</w:t>
            </w:r>
            <w:r>
              <w:rPr>
                <w:rFonts w:asciiTheme="majorBidi" w:hAnsiTheme="majorBidi" w:cstheme="majorBidi"/>
                <w:b/>
                <w:bCs/>
                <w:sz w:val="20"/>
                <w:szCs w:val="20"/>
              </w:rPr>
              <w:t xml:space="preserve">: </w:t>
            </w:r>
          </w:p>
          <w:p w:rsidR="00E65BED" w:rsidRPr="00544D59" w:rsidRDefault="00E65BED" w:rsidP="001C62E9">
            <w:pPr>
              <w:rPr>
                <w:rFonts w:asciiTheme="majorBidi" w:hAnsiTheme="majorBidi" w:cstheme="majorBidi"/>
                <w:b/>
                <w:bCs/>
                <w:sz w:val="20"/>
                <w:szCs w:val="20"/>
              </w:rPr>
            </w:pPr>
            <w:r w:rsidRPr="00E65BED">
              <w:rPr>
                <w:b/>
                <w:bCs/>
                <w:color w:val="7030A0"/>
                <w:sz w:val="20"/>
                <w:szCs w:val="20"/>
                <w:highlight w:val="yellow"/>
              </w:rPr>
              <w:t>Students at the end of the program should be able to:</w:t>
            </w:r>
          </w:p>
        </w:tc>
        <w:tc>
          <w:tcPr>
            <w:tcW w:w="2229" w:type="dxa"/>
            <w:vMerge w:val="restart"/>
            <w:shd w:val="clear" w:color="auto" w:fill="F2DBDB" w:themeFill="accent2" w:themeFillTint="33"/>
          </w:tcPr>
          <w:p w:rsidR="00E65BED" w:rsidRPr="00A46A50" w:rsidRDefault="00E65BED" w:rsidP="000B4657">
            <w:pPr>
              <w:widowControl w:val="0"/>
              <w:tabs>
                <w:tab w:val="left" w:pos="209"/>
              </w:tabs>
              <w:spacing w:line="360" w:lineRule="auto"/>
              <w:contextualSpacing/>
            </w:pPr>
            <w:r w:rsidRPr="00A46A50">
              <w:rPr>
                <w:color w:val="0000FF"/>
                <w:sz w:val="22"/>
                <w:szCs w:val="22"/>
              </w:rPr>
              <w:t>Class lectures</w:t>
            </w:r>
          </w:p>
          <w:p w:rsidR="00E65BED" w:rsidRPr="00A46A50" w:rsidRDefault="00E65BED" w:rsidP="000B4657">
            <w:pPr>
              <w:widowControl w:val="0"/>
              <w:tabs>
                <w:tab w:val="left" w:pos="209"/>
              </w:tabs>
              <w:spacing w:line="360" w:lineRule="auto"/>
              <w:contextualSpacing/>
            </w:pPr>
            <w:r w:rsidRPr="00A46A50">
              <w:rPr>
                <w:color w:val="0000FF"/>
                <w:sz w:val="22"/>
                <w:szCs w:val="22"/>
              </w:rPr>
              <w:t>Class discussion</w:t>
            </w:r>
          </w:p>
          <w:p w:rsidR="00E65BED" w:rsidRPr="00A46A50" w:rsidRDefault="00E65BED" w:rsidP="000B4657">
            <w:pPr>
              <w:pStyle w:val="a6"/>
              <w:ind w:left="0"/>
            </w:pPr>
            <w:r>
              <w:rPr>
                <w:color w:val="0000FF"/>
                <w:sz w:val="22"/>
                <w:szCs w:val="22"/>
              </w:rPr>
              <w:t>PP presentations</w:t>
            </w:r>
          </w:p>
        </w:tc>
        <w:tc>
          <w:tcPr>
            <w:tcW w:w="2654" w:type="dxa"/>
            <w:vMerge w:val="restart"/>
            <w:shd w:val="clear" w:color="auto" w:fill="F2DBDB" w:themeFill="accent2" w:themeFillTint="33"/>
          </w:tcPr>
          <w:p w:rsidR="00E65BED" w:rsidRPr="001C62E9" w:rsidRDefault="00E65BED" w:rsidP="000B4657">
            <w:pPr>
              <w:widowControl w:val="0"/>
              <w:tabs>
                <w:tab w:val="left" w:pos="209"/>
              </w:tabs>
              <w:spacing w:line="360" w:lineRule="auto"/>
              <w:contextualSpacing/>
              <w:rPr>
                <w:color w:val="0000FF"/>
              </w:rPr>
            </w:pPr>
            <w:r w:rsidRPr="001C62E9">
              <w:rPr>
                <w:color w:val="0000FF"/>
                <w:sz w:val="22"/>
                <w:szCs w:val="22"/>
              </w:rPr>
              <w:t>Exams &amp; quizzes</w:t>
            </w:r>
          </w:p>
          <w:p w:rsidR="00E65BED" w:rsidRPr="001C62E9" w:rsidRDefault="00E65BED" w:rsidP="001C62E9">
            <w:pPr>
              <w:rPr>
                <w:color w:val="0000FF"/>
              </w:rPr>
            </w:pPr>
            <w:r w:rsidRPr="001C62E9">
              <w:rPr>
                <w:rFonts w:asciiTheme="majorBidi" w:hAnsiTheme="majorBidi" w:cstheme="majorBidi"/>
                <w:color w:val="0000FF"/>
                <w:sz w:val="20"/>
                <w:szCs w:val="20"/>
              </w:rPr>
              <w:t>Students PP presentations</w:t>
            </w:r>
          </w:p>
        </w:tc>
      </w:tr>
      <w:tr w:rsidR="00E65BED" w:rsidTr="00E65BED">
        <w:tc>
          <w:tcPr>
            <w:tcW w:w="661" w:type="dxa"/>
            <w:shd w:val="clear" w:color="auto" w:fill="F2DBDB" w:themeFill="accent2" w:themeFillTint="33"/>
          </w:tcPr>
          <w:p w:rsidR="00E65BED" w:rsidRPr="00544D59" w:rsidRDefault="00E65BED" w:rsidP="001C62E9">
            <w:pPr>
              <w:rPr>
                <w:rFonts w:asciiTheme="majorBidi" w:hAnsiTheme="majorBidi" w:cstheme="majorBidi"/>
                <w:sz w:val="20"/>
                <w:szCs w:val="20"/>
              </w:rPr>
            </w:pPr>
            <w:r w:rsidRPr="00544D59">
              <w:rPr>
                <w:rFonts w:asciiTheme="majorBidi" w:hAnsiTheme="majorBidi" w:cstheme="majorBidi"/>
                <w:sz w:val="20"/>
                <w:szCs w:val="20"/>
              </w:rPr>
              <w:t>1.1</w:t>
            </w:r>
          </w:p>
        </w:tc>
        <w:tc>
          <w:tcPr>
            <w:tcW w:w="5076" w:type="dxa"/>
            <w:shd w:val="clear" w:color="auto" w:fill="F2DBDB" w:themeFill="accent2" w:themeFillTint="33"/>
          </w:tcPr>
          <w:p w:rsidR="00E65BED" w:rsidRPr="00E65BED" w:rsidRDefault="00F442B7" w:rsidP="00E65BED">
            <w:pPr>
              <w:rPr>
                <w:rFonts w:asciiTheme="majorBidi" w:hAnsiTheme="majorBidi" w:cstheme="majorBidi"/>
                <w:color w:val="0000FF"/>
                <w:sz w:val="20"/>
                <w:szCs w:val="20"/>
              </w:rPr>
            </w:pPr>
            <w:r>
              <w:rPr>
                <w:rFonts w:asciiTheme="majorBidi" w:hAnsiTheme="majorBidi" w:cstheme="majorBidi"/>
                <w:color w:val="0000FF"/>
                <w:sz w:val="20"/>
                <w:szCs w:val="20"/>
              </w:rPr>
              <w:t>Write the rational</w:t>
            </w:r>
            <w:r w:rsidR="00F93DA7">
              <w:rPr>
                <w:rFonts w:asciiTheme="majorBidi" w:hAnsiTheme="majorBidi" w:cstheme="majorBidi"/>
                <w:color w:val="0000FF"/>
                <w:sz w:val="20"/>
                <w:szCs w:val="20"/>
              </w:rPr>
              <w:t>e</w:t>
            </w:r>
            <w:r>
              <w:rPr>
                <w:rFonts w:asciiTheme="majorBidi" w:hAnsiTheme="majorBidi" w:cstheme="majorBidi"/>
                <w:color w:val="0000FF"/>
                <w:sz w:val="20"/>
                <w:szCs w:val="20"/>
              </w:rPr>
              <w:t xml:space="preserve"> section of the curriculum guide within the framework of the linguistic, cultural and Interaction Hypothesis </w:t>
            </w:r>
          </w:p>
        </w:tc>
        <w:tc>
          <w:tcPr>
            <w:tcW w:w="2229" w:type="dxa"/>
            <w:vMerge/>
            <w:shd w:val="clear" w:color="auto" w:fill="F2DBDB" w:themeFill="accent2" w:themeFillTint="33"/>
          </w:tcPr>
          <w:p w:rsidR="00E65BED" w:rsidRPr="00A46A50" w:rsidRDefault="00E65BED" w:rsidP="000B4657">
            <w:pPr>
              <w:pStyle w:val="a6"/>
              <w:ind w:left="0"/>
            </w:pPr>
          </w:p>
        </w:tc>
        <w:tc>
          <w:tcPr>
            <w:tcW w:w="2654" w:type="dxa"/>
            <w:vMerge/>
            <w:shd w:val="clear" w:color="auto" w:fill="F2DBDB" w:themeFill="accent2" w:themeFillTint="33"/>
          </w:tcPr>
          <w:p w:rsidR="00E65BED" w:rsidRPr="000B4657" w:rsidRDefault="00E65BED" w:rsidP="001C62E9">
            <w:pPr>
              <w:rPr>
                <w:rFonts w:asciiTheme="majorBidi" w:hAnsiTheme="majorBidi" w:cstheme="majorBidi"/>
                <w:color w:val="0000FF"/>
                <w:sz w:val="20"/>
                <w:szCs w:val="20"/>
              </w:rPr>
            </w:pPr>
          </w:p>
        </w:tc>
      </w:tr>
      <w:tr w:rsidR="00F442B7" w:rsidTr="00E65BED">
        <w:tc>
          <w:tcPr>
            <w:tcW w:w="661" w:type="dxa"/>
            <w:shd w:val="clear" w:color="auto" w:fill="F2DBDB" w:themeFill="accent2" w:themeFillTint="33"/>
          </w:tcPr>
          <w:p w:rsidR="00F442B7" w:rsidRPr="00544D59" w:rsidRDefault="00F442B7" w:rsidP="001C62E9">
            <w:pPr>
              <w:rPr>
                <w:rFonts w:asciiTheme="majorBidi" w:hAnsiTheme="majorBidi" w:cstheme="majorBidi"/>
                <w:sz w:val="20"/>
                <w:szCs w:val="20"/>
              </w:rPr>
            </w:pPr>
            <w:r w:rsidRPr="00544D59">
              <w:rPr>
                <w:rFonts w:asciiTheme="majorBidi" w:hAnsiTheme="majorBidi" w:cstheme="majorBidi"/>
                <w:sz w:val="20"/>
                <w:szCs w:val="20"/>
              </w:rPr>
              <w:t>1.2</w:t>
            </w:r>
          </w:p>
        </w:tc>
        <w:tc>
          <w:tcPr>
            <w:tcW w:w="5076" w:type="dxa"/>
            <w:shd w:val="clear" w:color="auto" w:fill="F2DBDB" w:themeFill="accent2" w:themeFillTint="33"/>
          </w:tcPr>
          <w:p w:rsidR="00F442B7" w:rsidRDefault="00F442B7" w:rsidP="00E65BED">
            <w:pPr>
              <w:rPr>
                <w:rFonts w:asciiTheme="majorBidi" w:hAnsiTheme="majorBidi" w:cstheme="majorBidi"/>
                <w:color w:val="0000FF"/>
                <w:sz w:val="20"/>
                <w:szCs w:val="20"/>
              </w:rPr>
            </w:pPr>
            <w:r>
              <w:rPr>
                <w:rFonts w:asciiTheme="majorBidi" w:hAnsiTheme="majorBidi" w:cstheme="majorBidi"/>
                <w:color w:val="0000FF"/>
                <w:sz w:val="20"/>
                <w:szCs w:val="20"/>
              </w:rPr>
              <w:t>Distinguish between synthetic and analytic syllabi</w:t>
            </w:r>
          </w:p>
        </w:tc>
        <w:tc>
          <w:tcPr>
            <w:tcW w:w="2229" w:type="dxa"/>
            <w:vMerge/>
            <w:shd w:val="clear" w:color="auto" w:fill="F2DBDB" w:themeFill="accent2" w:themeFillTint="33"/>
          </w:tcPr>
          <w:p w:rsidR="00F442B7" w:rsidRPr="00A46A50" w:rsidRDefault="00F442B7" w:rsidP="000B4657">
            <w:pPr>
              <w:pStyle w:val="a6"/>
              <w:ind w:left="0"/>
            </w:pPr>
          </w:p>
        </w:tc>
        <w:tc>
          <w:tcPr>
            <w:tcW w:w="2654" w:type="dxa"/>
            <w:vMerge/>
            <w:shd w:val="clear" w:color="auto" w:fill="F2DBDB" w:themeFill="accent2" w:themeFillTint="33"/>
          </w:tcPr>
          <w:p w:rsidR="00F442B7" w:rsidRPr="000B4657" w:rsidRDefault="00F442B7" w:rsidP="001C62E9">
            <w:pPr>
              <w:rPr>
                <w:rFonts w:asciiTheme="majorBidi" w:hAnsiTheme="majorBidi" w:cstheme="majorBidi"/>
                <w:color w:val="0000FF"/>
                <w:sz w:val="20"/>
                <w:szCs w:val="20"/>
              </w:rPr>
            </w:pPr>
          </w:p>
        </w:tc>
      </w:tr>
      <w:tr w:rsidR="00E65BED" w:rsidTr="00E65BED">
        <w:tc>
          <w:tcPr>
            <w:tcW w:w="661" w:type="dxa"/>
            <w:shd w:val="clear" w:color="auto" w:fill="F2DBDB" w:themeFill="accent2" w:themeFillTint="33"/>
          </w:tcPr>
          <w:p w:rsidR="00E65BED" w:rsidRPr="00544D59" w:rsidRDefault="00F442B7" w:rsidP="001C62E9">
            <w:pPr>
              <w:rPr>
                <w:rFonts w:asciiTheme="majorBidi" w:hAnsiTheme="majorBidi" w:cstheme="majorBidi"/>
                <w:sz w:val="20"/>
                <w:szCs w:val="20"/>
              </w:rPr>
            </w:pPr>
            <w:r>
              <w:rPr>
                <w:rFonts w:asciiTheme="majorBidi" w:hAnsiTheme="majorBidi" w:cstheme="majorBidi"/>
                <w:sz w:val="20"/>
                <w:szCs w:val="20"/>
              </w:rPr>
              <w:t>1.3</w:t>
            </w:r>
          </w:p>
        </w:tc>
        <w:tc>
          <w:tcPr>
            <w:tcW w:w="5076" w:type="dxa"/>
            <w:shd w:val="clear" w:color="auto" w:fill="F2DBDB" w:themeFill="accent2" w:themeFillTint="33"/>
          </w:tcPr>
          <w:p w:rsidR="00E65BED" w:rsidRPr="00E65BED" w:rsidRDefault="00F442B7" w:rsidP="00F442B7">
            <w:pPr>
              <w:rPr>
                <w:rFonts w:asciiTheme="majorBidi" w:hAnsiTheme="majorBidi" w:cstheme="majorBidi"/>
                <w:color w:val="0000FF"/>
                <w:sz w:val="20"/>
                <w:szCs w:val="20"/>
              </w:rPr>
            </w:pPr>
            <w:r>
              <w:rPr>
                <w:rFonts w:asciiTheme="majorBidi" w:hAnsiTheme="majorBidi" w:cstheme="majorBidi"/>
                <w:color w:val="0000FF"/>
                <w:sz w:val="20"/>
                <w:szCs w:val="20"/>
              </w:rPr>
              <w:t>Participate actively</w:t>
            </w:r>
            <w:r w:rsidR="003A26CC">
              <w:rPr>
                <w:rFonts w:asciiTheme="majorBidi" w:hAnsiTheme="majorBidi" w:cstheme="majorBidi"/>
                <w:color w:val="0000FF"/>
                <w:sz w:val="20"/>
                <w:szCs w:val="20"/>
              </w:rPr>
              <w:t xml:space="preserve"> and collaboratively</w:t>
            </w:r>
            <w:r>
              <w:rPr>
                <w:rFonts w:asciiTheme="majorBidi" w:hAnsiTheme="majorBidi" w:cstheme="majorBidi"/>
                <w:color w:val="0000FF"/>
                <w:sz w:val="20"/>
                <w:szCs w:val="20"/>
              </w:rPr>
              <w:t xml:space="preserve"> in bottom-up ELT Curriculum development projects</w:t>
            </w:r>
          </w:p>
        </w:tc>
        <w:tc>
          <w:tcPr>
            <w:tcW w:w="2229" w:type="dxa"/>
            <w:vMerge/>
            <w:shd w:val="clear" w:color="auto" w:fill="F2DBDB" w:themeFill="accent2" w:themeFillTint="33"/>
          </w:tcPr>
          <w:p w:rsidR="00E65BED" w:rsidRPr="001C62E9" w:rsidRDefault="00E65BED" w:rsidP="000B4657">
            <w:pPr>
              <w:pStyle w:val="a6"/>
              <w:ind w:left="0"/>
              <w:rPr>
                <w:rFonts w:asciiTheme="majorBidi" w:hAnsiTheme="majorBidi" w:cstheme="majorBidi"/>
                <w:sz w:val="20"/>
                <w:szCs w:val="20"/>
              </w:rPr>
            </w:pPr>
          </w:p>
        </w:tc>
        <w:tc>
          <w:tcPr>
            <w:tcW w:w="2654" w:type="dxa"/>
            <w:vMerge/>
            <w:shd w:val="clear" w:color="auto" w:fill="F2DBDB" w:themeFill="accent2" w:themeFillTint="33"/>
          </w:tcPr>
          <w:p w:rsidR="00E65BED" w:rsidRPr="001C62E9" w:rsidRDefault="00E65BED" w:rsidP="001C62E9">
            <w:pPr>
              <w:rPr>
                <w:rFonts w:asciiTheme="majorBidi" w:hAnsiTheme="majorBidi" w:cstheme="majorBidi"/>
                <w:color w:val="0000FF"/>
                <w:sz w:val="20"/>
                <w:szCs w:val="20"/>
              </w:rPr>
            </w:pPr>
          </w:p>
        </w:tc>
      </w:tr>
      <w:tr w:rsidR="004C660D" w:rsidTr="00E65BED">
        <w:tc>
          <w:tcPr>
            <w:tcW w:w="661" w:type="dxa"/>
            <w:shd w:val="clear" w:color="auto" w:fill="E5DFEC" w:themeFill="accent4" w:themeFillTint="33"/>
          </w:tcPr>
          <w:p w:rsidR="004C660D" w:rsidRPr="00544D59" w:rsidRDefault="004C660D" w:rsidP="001C62E9">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5076" w:type="dxa"/>
            <w:shd w:val="clear" w:color="auto" w:fill="E5DFEC" w:themeFill="accent4" w:themeFillTint="33"/>
          </w:tcPr>
          <w:p w:rsidR="004C660D" w:rsidRDefault="004C660D" w:rsidP="001C62E9">
            <w:pPr>
              <w:rPr>
                <w:rFonts w:asciiTheme="majorBidi" w:hAnsiTheme="majorBidi" w:cstheme="majorBidi"/>
                <w:b/>
                <w:bCs/>
                <w:sz w:val="20"/>
                <w:szCs w:val="20"/>
              </w:rPr>
            </w:pPr>
            <w:r w:rsidRPr="00544D59">
              <w:rPr>
                <w:rFonts w:asciiTheme="majorBidi" w:hAnsiTheme="majorBidi" w:cstheme="majorBidi"/>
                <w:b/>
                <w:bCs/>
                <w:sz w:val="20"/>
                <w:szCs w:val="20"/>
              </w:rPr>
              <w:t>Cognitive Skills</w:t>
            </w:r>
            <w:r>
              <w:rPr>
                <w:rFonts w:asciiTheme="majorBidi" w:hAnsiTheme="majorBidi" w:cstheme="majorBidi"/>
                <w:b/>
                <w:bCs/>
                <w:sz w:val="20"/>
                <w:szCs w:val="20"/>
              </w:rPr>
              <w:t>:</w:t>
            </w:r>
          </w:p>
          <w:p w:rsidR="004C660D" w:rsidRPr="00544D59" w:rsidRDefault="004C660D" w:rsidP="001C62E9">
            <w:pPr>
              <w:rPr>
                <w:rFonts w:asciiTheme="majorBidi" w:hAnsiTheme="majorBidi" w:cstheme="majorBidi"/>
                <w:b/>
                <w:bCs/>
                <w:sz w:val="20"/>
                <w:szCs w:val="20"/>
              </w:rPr>
            </w:pPr>
            <w:r w:rsidRPr="00E65BED">
              <w:rPr>
                <w:b/>
                <w:bCs/>
                <w:color w:val="7030A0"/>
                <w:sz w:val="20"/>
                <w:szCs w:val="20"/>
                <w:highlight w:val="yellow"/>
              </w:rPr>
              <w:t>Students at the end of the program should be able to:</w:t>
            </w:r>
          </w:p>
        </w:tc>
        <w:tc>
          <w:tcPr>
            <w:tcW w:w="2229" w:type="dxa"/>
            <w:vMerge w:val="restart"/>
            <w:shd w:val="clear" w:color="auto" w:fill="E5DFEC" w:themeFill="accent4" w:themeFillTint="33"/>
          </w:tcPr>
          <w:p w:rsidR="004C660D" w:rsidRPr="00A46A50" w:rsidRDefault="004C660D" w:rsidP="000B4657">
            <w:pPr>
              <w:widowControl w:val="0"/>
              <w:tabs>
                <w:tab w:val="left" w:pos="209"/>
              </w:tabs>
              <w:spacing w:line="360" w:lineRule="auto"/>
              <w:contextualSpacing/>
            </w:pPr>
            <w:r w:rsidRPr="00A46A50">
              <w:rPr>
                <w:color w:val="0000FF"/>
                <w:sz w:val="22"/>
                <w:szCs w:val="22"/>
              </w:rPr>
              <w:t>Class lectures</w:t>
            </w:r>
          </w:p>
          <w:p w:rsidR="004C660D" w:rsidRPr="00A46A50" w:rsidRDefault="004C660D" w:rsidP="000B4657">
            <w:pPr>
              <w:widowControl w:val="0"/>
              <w:tabs>
                <w:tab w:val="left" w:pos="209"/>
              </w:tabs>
              <w:spacing w:line="360" w:lineRule="auto"/>
              <w:contextualSpacing/>
            </w:pPr>
            <w:r w:rsidRPr="00A46A50">
              <w:rPr>
                <w:color w:val="0000FF"/>
                <w:sz w:val="22"/>
                <w:szCs w:val="22"/>
              </w:rPr>
              <w:t>Class discussion</w:t>
            </w:r>
          </w:p>
          <w:p w:rsidR="004C660D" w:rsidRPr="00A46A50" w:rsidRDefault="004C660D" w:rsidP="000B4657">
            <w:pPr>
              <w:pStyle w:val="a6"/>
              <w:ind w:left="0"/>
            </w:pPr>
            <w:r>
              <w:rPr>
                <w:color w:val="0000FF"/>
                <w:sz w:val="22"/>
                <w:szCs w:val="22"/>
              </w:rPr>
              <w:t>PP presentations</w:t>
            </w:r>
          </w:p>
        </w:tc>
        <w:tc>
          <w:tcPr>
            <w:tcW w:w="2654" w:type="dxa"/>
            <w:vMerge w:val="restart"/>
            <w:shd w:val="clear" w:color="auto" w:fill="E5DFEC" w:themeFill="accent4" w:themeFillTint="33"/>
          </w:tcPr>
          <w:p w:rsidR="004C660D" w:rsidRPr="001C62E9" w:rsidRDefault="004C660D" w:rsidP="000B4657">
            <w:pPr>
              <w:widowControl w:val="0"/>
              <w:tabs>
                <w:tab w:val="left" w:pos="209"/>
              </w:tabs>
              <w:spacing w:line="360" w:lineRule="auto"/>
              <w:contextualSpacing/>
              <w:rPr>
                <w:color w:val="0000FF"/>
              </w:rPr>
            </w:pPr>
            <w:r w:rsidRPr="001C62E9">
              <w:rPr>
                <w:color w:val="0000FF"/>
                <w:sz w:val="22"/>
                <w:szCs w:val="22"/>
              </w:rPr>
              <w:t>Exams &amp; quizzes</w:t>
            </w:r>
          </w:p>
          <w:p w:rsidR="004C660D" w:rsidRPr="001C62E9" w:rsidRDefault="004C660D" w:rsidP="001C62E9">
            <w:pPr>
              <w:rPr>
                <w:color w:val="0000FF"/>
              </w:rPr>
            </w:pPr>
            <w:r w:rsidRPr="001C62E9">
              <w:rPr>
                <w:rFonts w:asciiTheme="majorBidi" w:hAnsiTheme="majorBidi" w:cstheme="majorBidi"/>
                <w:color w:val="0000FF"/>
                <w:sz w:val="20"/>
                <w:szCs w:val="20"/>
              </w:rPr>
              <w:t>Students PP presentations</w:t>
            </w:r>
          </w:p>
        </w:tc>
      </w:tr>
      <w:tr w:rsidR="004C660D" w:rsidTr="00E65BED">
        <w:trPr>
          <w:trHeight w:val="197"/>
        </w:trPr>
        <w:tc>
          <w:tcPr>
            <w:tcW w:w="661" w:type="dxa"/>
            <w:shd w:val="clear" w:color="auto" w:fill="E5DFEC" w:themeFill="accent4" w:themeFillTint="33"/>
          </w:tcPr>
          <w:p w:rsidR="004C660D" w:rsidRPr="00544D59" w:rsidRDefault="004C660D" w:rsidP="001C62E9">
            <w:pPr>
              <w:rPr>
                <w:rFonts w:asciiTheme="majorBidi" w:hAnsiTheme="majorBidi" w:cstheme="majorBidi"/>
                <w:sz w:val="20"/>
                <w:szCs w:val="20"/>
              </w:rPr>
            </w:pPr>
            <w:r w:rsidRPr="00544D59">
              <w:rPr>
                <w:rFonts w:asciiTheme="majorBidi" w:hAnsiTheme="majorBidi" w:cstheme="majorBidi"/>
                <w:sz w:val="20"/>
                <w:szCs w:val="20"/>
              </w:rPr>
              <w:t>2.1</w:t>
            </w:r>
          </w:p>
        </w:tc>
        <w:tc>
          <w:tcPr>
            <w:tcW w:w="5076" w:type="dxa"/>
            <w:shd w:val="clear" w:color="auto" w:fill="E5DFEC" w:themeFill="accent4" w:themeFillTint="33"/>
          </w:tcPr>
          <w:p w:rsidR="004C660D" w:rsidRPr="004C660D" w:rsidRDefault="003A26CC" w:rsidP="00AC2E3A">
            <w:pPr>
              <w:rPr>
                <w:rFonts w:asciiTheme="majorBidi" w:hAnsiTheme="majorBidi" w:cstheme="majorBidi"/>
                <w:color w:val="0000FF"/>
                <w:sz w:val="20"/>
                <w:szCs w:val="20"/>
              </w:rPr>
            </w:pPr>
            <w:r>
              <w:rPr>
                <w:rFonts w:asciiTheme="majorBidi" w:hAnsiTheme="majorBidi" w:cstheme="majorBidi"/>
                <w:color w:val="0000FF"/>
                <w:sz w:val="20"/>
                <w:szCs w:val="20"/>
              </w:rPr>
              <w:t xml:space="preserve">Reflect upon how to modify learning experiences in the textbook that are not tasks into well-formed tasks </w:t>
            </w:r>
            <w:r w:rsidR="004C660D" w:rsidRPr="004C660D">
              <w:rPr>
                <w:rFonts w:asciiTheme="majorBidi" w:hAnsiTheme="majorBidi" w:cstheme="majorBidi"/>
                <w:color w:val="0000FF"/>
                <w:sz w:val="20"/>
                <w:szCs w:val="20"/>
              </w:rPr>
              <w:t>.</w:t>
            </w:r>
          </w:p>
        </w:tc>
        <w:tc>
          <w:tcPr>
            <w:tcW w:w="2229" w:type="dxa"/>
            <w:vMerge/>
            <w:shd w:val="clear" w:color="auto" w:fill="E5DFEC" w:themeFill="accent4" w:themeFillTint="33"/>
          </w:tcPr>
          <w:p w:rsidR="004C660D" w:rsidRPr="00A46A50" w:rsidRDefault="004C660D" w:rsidP="000B4657">
            <w:pPr>
              <w:pStyle w:val="a6"/>
              <w:ind w:left="0"/>
            </w:pPr>
          </w:p>
        </w:tc>
        <w:tc>
          <w:tcPr>
            <w:tcW w:w="2654" w:type="dxa"/>
            <w:vMerge/>
            <w:shd w:val="clear" w:color="auto" w:fill="E5DFEC" w:themeFill="accent4" w:themeFillTint="33"/>
          </w:tcPr>
          <w:p w:rsidR="004C660D" w:rsidRPr="000B4657" w:rsidRDefault="004C660D" w:rsidP="001C62E9">
            <w:pPr>
              <w:rPr>
                <w:rFonts w:asciiTheme="majorBidi" w:hAnsiTheme="majorBidi" w:cstheme="majorBidi"/>
                <w:color w:val="0000FF"/>
                <w:sz w:val="20"/>
                <w:szCs w:val="20"/>
              </w:rPr>
            </w:pPr>
          </w:p>
        </w:tc>
      </w:tr>
      <w:tr w:rsidR="004C660D" w:rsidTr="00E65BED">
        <w:tc>
          <w:tcPr>
            <w:tcW w:w="661" w:type="dxa"/>
            <w:shd w:val="clear" w:color="auto" w:fill="E5DFEC" w:themeFill="accent4" w:themeFillTint="33"/>
          </w:tcPr>
          <w:p w:rsidR="004C660D" w:rsidRPr="00544D59" w:rsidRDefault="004C660D" w:rsidP="001C62E9">
            <w:pPr>
              <w:rPr>
                <w:rFonts w:asciiTheme="majorBidi" w:hAnsiTheme="majorBidi" w:cstheme="majorBidi"/>
                <w:sz w:val="20"/>
                <w:szCs w:val="20"/>
              </w:rPr>
            </w:pPr>
            <w:r w:rsidRPr="00544D59">
              <w:rPr>
                <w:rFonts w:asciiTheme="majorBidi" w:hAnsiTheme="majorBidi" w:cstheme="majorBidi"/>
                <w:sz w:val="20"/>
                <w:szCs w:val="20"/>
              </w:rPr>
              <w:t>2.2</w:t>
            </w:r>
          </w:p>
        </w:tc>
        <w:tc>
          <w:tcPr>
            <w:tcW w:w="5076" w:type="dxa"/>
            <w:shd w:val="clear" w:color="auto" w:fill="E5DFEC" w:themeFill="accent4" w:themeFillTint="33"/>
          </w:tcPr>
          <w:p w:rsidR="004C660D" w:rsidRPr="00544D59" w:rsidRDefault="003A26CC" w:rsidP="004C660D">
            <w:pPr>
              <w:rPr>
                <w:rFonts w:asciiTheme="majorBidi" w:hAnsiTheme="majorBidi" w:cstheme="majorBidi"/>
                <w:sz w:val="20"/>
                <w:szCs w:val="20"/>
              </w:rPr>
            </w:pPr>
            <w:r>
              <w:rPr>
                <w:color w:val="0000FF"/>
                <w:sz w:val="20"/>
                <w:szCs w:val="20"/>
              </w:rPr>
              <w:t>Formulate appropriate behavioral objectives</w:t>
            </w:r>
          </w:p>
        </w:tc>
        <w:tc>
          <w:tcPr>
            <w:tcW w:w="2229" w:type="dxa"/>
            <w:vMerge/>
            <w:shd w:val="clear" w:color="auto" w:fill="E5DFEC" w:themeFill="accent4" w:themeFillTint="33"/>
          </w:tcPr>
          <w:p w:rsidR="004C660D" w:rsidRPr="001C62E9" w:rsidRDefault="004C660D" w:rsidP="000B4657">
            <w:pPr>
              <w:pStyle w:val="a6"/>
              <w:ind w:left="0"/>
              <w:rPr>
                <w:rFonts w:asciiTheme="majorBidi" w:hAnsiTheme="majorBidi" w:cstheme="majorBidi"/>
                <w:sz w:val="20"/>
                <w:szCs w:val="20"/>
              </w:rPr>
            </w:pPr>
          </w:p>
        </w:tc>
        <w:tc>
          <w:tcPr>
            <w:tcW w:w="2654" w:type="dxa"/>
            <w:vMerge/>
            <w:shd w:val="clear" w:color="auto" w:fill="E5DFEC" w:themeFill="accent4" w:themeFillTint="33"/>
          </w:tcPr>
          <w:p w:rsidR="004C660D" w:rsidRPr="001C62E9" w:rsidRDefault="004C660D" w:rsidP="001C62E9">
            <w:pPr>
              <w:rPr>
                <w:rFonts w:asciiTheme="majorBidi" w:hAnsiTheme="majorBidi" w:cstheme="majorBidi"/>
                <w:color w:val="0000FF"/>
                <w:sz w:val="20"/>
                <w:szCs w:val="20"/>
              </w:rPr>
            </w:pPr>
          </w:p>
        </w:tc>
      </w:tr>
      <w:tr w:rsidR="00601290" w:rsidTr="00E65BED">
        <w:tc>
          <w:tcPr>
            <w:tcW w:w="661" w:type="dxa"/>
            <w:shd w:val="clear" w:color="auto" w:fill="D6E3BC" w:themeFill="accent3" w:themeFillTint="66"/>
          </w:tcPr>
          <w:p w:rsidR="00601290" w:rsidRPr="00544D59" w:rsidRDefault="00601290" w:rsidP="001C62E9">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5076" w:type="dxa"/>
            <w:shd w:val="clear" w:color="auto" w:fill="D6E3BC" w:themeFill="accent3" w:themeFillTint="66"/>
          </w:tcPr>
          <w:p w:rsidR="00601290" w:rsidRDefault="00601290" w:rsidP="001C62E9">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r>
              <w:rPr>
                <w:rFonts w:asciiTheme="majorBidi" w:hAnsiTheme="majorBidi" w:cstheme="majorBidi"/>
                <w:b/>
                <w:bCs/>
                <w:sz w:val="20"/>
                <w:szCs w:val="20"/>
              </w:rPr>
              <w:t>:</w:t>
            </w:r>
          </w:p>
          <w:p w:rsidR="00601290" w:rsidRPr="00544D59" w:rsidRDefault="00601290" w:rsidP="001C62E9">
            <w:pPr>
              <w:rPr>
                <w:rFonts w:asciiTheme="majorBidi" w:hAnsiTheme="majorBidi" w:cstheme="majorBidi"/>
                <w:b/>
                <w:bCs/>
                <w:sz w:val="20"/>
                <w:szCs w:val="20"/>
              </w:rPr>
            </w:pPr>
            <w:r w:rsidRPr="00E65BED">
              <w:rPr>
                <w:b/>
                <w:bCs/>
                <w:color w:val="7030A0"/>
                <w:sz w:val="20"/>
                <w:szCs w:val="20"/>
                <w:highlight w:val="yellow"/>
              </w:rPr>
              <w:t>Students at the end of the program should be able to:</w:t>
            </w:r>
          </w:p>
        </w:tc>
        <w:tc>
          <w:tcPr>
            <w:tcW w:w="2229" w:type="dxa"/>
            <w:vMerge w:val="restart"/>
            <w:shd w:val="clear" w:color="auto" w:fill="D6E3BC" w:themeFill="accent3" w:themeFillTint="66"/>
          </w:tcPr>
          <w:p w:rsidR="00601290" w:rsidRPr="00A46A50" w:rsidRDefault="00601290" w:rsidP="000B4657">
            <w:pPr>
              <w:widowControl w:val="0"/>
              <w:tabs>
                <w:tab w:val="left" w:pos="209"/>
              </w:tabs>
              <w:spacing w:line="360" w:lineRule="auto"/>
              <w:contextualSpacing/>
            </w:pPr>
            <w:r w:rsidRPr="00A46A50">
              <w:rPr>
                <w:color w:val="0000FF"/>
                <w:sz w:val="22"/>
                <w:szCs w:val="22"/>
              </w:rPr>
              <w:t>Class lectures</w:t>
            </w:r>
          </w:p>
          <w:p w:rsidR="00601290" w:rsidRPr="00A46A50" w:rsidRDefault="00601290" w:rsidP="000B4657">
            <w:pPr>
              <w:widowControl w:val="0"/>
              <w:tabs>
                <w:tab w:val="left" w:pos="209"/>
              </w:tabs>
              <w:spacing w:line="360" w:lineRule="auto"/>
              <w:contextualSpacing/>
            </w:pPr>
            <w:r w:rsidRPr="00A46A50">
              <w:rPr>
                <w:color w:val="0000FF"/>
                <w:sz w:val="22"/>
                <w:szCs w:val="22"/>
              </w:rPr>
              <w:t>Class discussion</w:t>
            </w:r>
          </w:p>
          <w:p w:rsidR="00601290" w:rsidRPr="00A46A50" w:rsidRDefault="00601290" w:rsidP="000B4657">
            <w:pPr>
              <w:pStyle w:val="a6"/>
              <w:ind w:left="0"/>
            </w:pPr>
            <w:r>
              <w:rPr>
                <w:color w:val="0000FF"/>
                <w:sz w:val="22"/>
                <w:szCs w:val="22"/>
              </w:rPr>
              <w:t>PP presentations</w:t>
            </w:r>
          </w:p>
        </w:tc>
        <w:tc>
          <w:tcPr>
            <w:tcW w:w="2654" w:type="dxa"/>
            <w:vMerge w:val="restart"/>
            <w:shd w:val="clear" w:color="auto" w:fill="D6E3BC" w:themeFill="accent3" w:themeFillTint="66"/>
          </w:tcPr>
          <w:p w:rsidR="00601290" w:rsidRPr="001C62E9" w:rsidRDefault="00601290" w:rsidP="000B4657">
            <w:pPr>
              <w:widowControl w:val="0"/>
              <w:tabs>
                <w:tab w:val="left" w:pos="209"/>
              </w:tabs>
              <w:spacing w:line="360" w:lineRule="auto"/>
              <w:contextualSpacing/>
              <w:rPr>
                <w:color w:val="0000FF"/>
              </w:rPr>
            </w:pPr>
            <w:r w:rsidRPr="001C62E9">
              <w:rPr>
                <w:color w:val="0000FF"/>
                <w:sz w:val="22"/>
                <w:szCs w:val="22"/>
              </w:rPr>
              <w:t>Exams &amp; quizzes</w:t>
            </w:r>
          </w:p>
          <w:p w:rsidR="00601290" w:rsidRPr="000B4657" w:rsidRDefault="00601290" w:rsidP="000B4657">
            <w:pPr>
              <w:rPr>
                <w:rFonts w:asciiTheme="majorBidi" w:hAnsiTheme="majorBidi" w:cstheme="majorBidi"/>
                <w:color w:val="0000FF"/>
                <w:sz w:val="20"/>
                <w:szCs w:val="20"/>
              </w:rPr>
            </w:pPr>
            <w:r>
              <w:rPr>
                <w:rFonts w:asciiTheme="majorBidi" w:hAnsiTheme="majorBidi" w:cstheme="majorBidi"/>
                <w:color w:val="0000FF"/>
                <w:sz w:val="20"/>
                <w:szCs w:val="20"/>
              </w:rPr>
              <w:t>W</w:t>
            </w:r>
            <w:r w:rsidRPr="000B4657">
              <w:rPr>
                <w:rFonts w:asciiTheme="majorBidi" w:hAnsiTheme="majorBidi" w:cstheme="majorBidi"/>
                <w:color w:val="0000FF"/>
                <w:sz w:val="20"/>
                <w:szCs w:val="20"/>
              </w:rPr>
              <w:t>ritten papers</w:t>
            </w:r>
          </w:p>
          <w:p w:rsidR="00601290" w:rsidRPr="001C62E9" w:rsidRDefault="00601290" w:rsidP="001C62E9">
            <w:pPr>
              <w:rPr>
                <w:color w:val="0000FF"/>
              </w:rPr>
            </w:pPr>
            <w:r w:rsidRPr="001C62E9">
              <w:rPr>
                <w:rFonts w:asciiTheme="majorBidi" w:hAnsiTheme="majorBidi" w:cstheme="majorBidi"/>
                <w:color w:val="0000FF"/>
                <w:sz w:val="20"/>
                <w:szCs w:val="20"/>
              </w:rPr>
              <w:t>Students PP presentations</w:t>
            </w:r>
          </w:p>
        </w:tc>
      </w:tr>
      <w:tr w:rsidR="00601290" w:rsidTr="00E65BED">
        <w:tc>
          <w:tcPr>
            <w:tcW w:w="661" w:type="dxa"/>
            <w:shd w:val="clear" w:color="auto" w:fill="D6E3BC" w:themeFill="accent3" w:themeFillTint="66"/>
          </w:tcPr>
          <w:p w:rsidR="00601290" w:rsidRPr="00544D59" w:rsidRDefault="00601290" w:rsidP="001C62E9">
            <w:pPr>
              <w:rPr>
                <w:rFonts w:asciiTheme="majorBidi" w:hAnsiTheme="majorBidi" w:cstheme="majorBidi"/>
                <w:sz w:val="20"/>
                <w:szCs w:val="20"/>
              </w:rPr>
            </w:pPr>
            <w:r w:rsidRPr="00544D59">
              <w:rPr>
                <w:rFonts w:asciiTheme="majorBidi" w:hAnsiTheme="majorBidi" w:cstheme="majorBidi"/>
                <w:sz w:val="20"/>
                <w:szCs w:val="20"/>
              </w:rPr>
              <w:t>3.1</w:t>
            </w:r>
          </w:p>
        </w:tc>
        <w:tc>
          <w:tcPr>
            <w:tcW w:w="5076" w:type="dxa"/>
            <w:shd w:val="clear" w:color="auto" w:fill="D6E3BC" w:themeFill="accent3" w:themeFillTint="66"/>
          </w:tcPr>
          <w:p w:rsidR="00601290" w:rsidRPr="00544D59" w:rsidRDefault="00601290" w:rsidP="003A26CC">
            <w:pPr>
              <w:rPr>
                <w:rFonts w:asciiTheme="majorBidi" w:hAnsiTheme="majorBidi" w:cstheme="majorBidi"/>
                <w:sz w:val="20"/>
                <w:szCs w:val="20"/>
              </w:rPr>
            </w:pPr>
            <w:r>
              <w:rPr>
                <w:color w:val="0000FF"/>
                <w:sz w:val="20"/>
                <w:szCs w:val="20"/>
              </w:rPr>
              <w:t xml:space="preserve">Learn to work independently and in teams to give evidence of understanding and </w:t>
            </w:r>
            <w:r w:rsidR="003A26CC">
              <w:rPr>
                <w:color w:val="0000FF"/>
                <w:sz w:val="20"/>
                <w:szCs w:val="20"/>
              </w:rPr>
              <w:t xml:space="preserve">implementing the bottom-up strategy of curriculum development.  </w:t>
            </w:r>
          </w:p>
        </w:tc>
        <w:tc>
          <w:tcPr>
            <w:tcW w:w="2229" w:type="dxa"/>
            <w:vMerge/>
            <w:shd w:val="clear" w:color="auto" w:fill="D6E3BC" w:themeFill="accent3" w:themeFillTint="66"/>
          </w:tcPr>
          <w:p w:rsidR="00601290" w:rsidRPr="00A46A50" w:rsidRDefault="00601290" w:rsidP="000B4657">
            <w:pPr>
              <w:pStyle w:val="a6"/>
              <w:ind w:left="0"/>
            </w:pPr>
          </w:p>
        </w:tc>
        <w:tc>
          <w:tcPr>
            <w:tcW w:w="2654" w:type="dxa"/>
            <w:vMerge/>
            <w:shd w:val="clear" w:color="auto" w:fill="D6E3BC" w:themeFill="accent3" w:themeFillTint="66"/>
          </w:tcPr>
          <w:p w:rsidR="00601290" w:rsidRPr="000B4657" w:rsidRDefault="00601290" w:rsidP="001C62E9">
            <w:pPr>
              <w:rPr>
                <w:rFonts w:asciiTheme="majorBidi" w:hAnsiTheme="majorBidi" w:cstheme="majorBidi"/>
                <w:color w:val="0000FF"/>
                <w:sz w:val="20"/>
                <w:szCs w:val="20"/>
              </w:rPr>
            </w:pPr>
          </w:p>
        </w:tc>
      </w:tr>
      <w:tr w:rsidR="00601290" w:rsidTr="00E65BED">
        <w:tc>
          <w:tcPr>
            <w:tcW w:w="661" w:type="dxa"/>
            <w:shd w:val="clear" w:color="auto" w:fill="D6E3BC" w:themeFill="accent3" w:themeFillTint="66"/>
          </w:tcPr>
          <w:p w:rsidR="00601290" w:rsidRPr="00544D59" w:rsidRDefault="00601290" w:rsidP="001C62E9">
            <w:pPr>
              <w:rPr>
                <w:rFonts w:asciiTheme="majorBidi" w:hAnsiTheme="majorBidi" w:cstheme="majorBidi"/>
                <w:sz w:val="20"/>
                <w:szCs w:val="20"/>
              </w:rPr>
            </w:pPr>
            <w:r w:rsidRPr="00544D59">
              <w:rPr>
                <w:rFonts w:asciiTheme="majorBidi" w:hAnsiTheme="majorBidi" w:cstheme="majorBidi"/>
                <w:sz w:val="20"/>
                <w:szCs w:val="20"/>
              </w:rPr>
              <w:t>3.2</w:t>
            </w:r>
          </w:p>
        </w:tc>
        <w:tc>
          <w:tcPr>
            <w:tcW w:w="5076" w:type="dxa"/>
            <w:shd w:val="clear" w:color="auto" w:fill="D6E3BC" w:themeFill="accent3" w:themeFillTint="66"/>
          </w:tcPr>
          <w:p w:rsidR="00601290" w:rsidRPr="00544D59" w:rsidRDefault="00935DCB" w:rsidP="003A26CC">
            <w:pPr>
              <w:rPr>
                <w:rFonts w:asciiTheme="majorBidi" w:hAnsiTheme="majorBidi" w:cstheme="majorBidi"/>
                <w:sz w:val="20"/>
                <w:szCs w:val="20"/>
              </w:rPr>
            </w:pPr>
            <w:r w:rsidRPr="00F96F55">
              <w:rPr>
                <w:color w:val="0000FF"/>
                <w:sz w:val="20"/>
                <w:szCs w:val="20"/>
              </w:rPr>
              <w:t>Demonstrate</w:t>
            </w:r>
            <w:r>
              <w:rPr>
                <w:color w:val="0000FF"/>
                <w:sz w:val="20"/>
                <w:szCs w:val="20"/>
              </w:rPr>
              <w:t xml:space="preserve"> an </w:t>
            </w:r>
            <w:r w:rsidRPr="00F96F55">
              <w:rPr>
                <w:color w:val="0000FF"/>
                <w:sz w:val="20"/>
                <w:szCs w:val="20"/>
              </w:rPr>
              <w:t>appropriate</w:t>
            </w:r>
            <w:r>
              <w:rPr>
                <w:color w:val="0000FF"/>
                <w:sz w:val="20"/>
                <w:szCs w:val="20"/>
              </w:rPr>
              <w:t xml:space="preserve"> level of </w:t>
            </w:r>
            <w:r w:rsidRPr="00F96F55">
              <w:rPr>
                <w:color w:val="0000FF"/>
                <w:sz w:val="20"/>
                <w:szCs w:val="20"/>
              </w:rPr>
              <w:t xml:space="preserve">ethical behavior </w:t>
            </w:r>
            <w:r>
              <w:rPr>
                <w:color w:val="0000FF"/>
                <w:sz w:val="20"/>
                <w:szCs w:val="20"/>
              </w:rPr>
              <w:t>that reflects responsibility geared towards appreciation of the philosophical, cultural and social contexts of students</w:t>
            </w:r>
            <w:r w:rsidRPr="00F96F55">
              <w:rPr>
                <w:color w:val="0000FF"/>
                <w:sz w:val="20"/>
                <w:szCs w:val="20"/>
              </w:rPr>
              <w:t xml:space="preserve"> inside and outside the </w:t>
            </w:r>
            <w:r>
              <w:rPr>
                <w:color w:val="0000FF"/>
                <w:sz w:val="20"/>
                <w:szCs w:val="20"/>
              </w:rPr>
              <w:t xml:space="preserve">classroom while working on accomplishing </w:t>
            </w:r>
            <w:r w:rsidR="003A26CC">
              <w:rPr>
                <w:color w:val="0000FF"/>
                <w:sz w:val="20"/>
                <w:szCs w:val="20"/>
              </w:rPr>
              <w:t xml:space="preserve">ELT Curriculum </w:t>
            </w:r>
            <w:r>
              <w:rPr>
                <w:color w:val="0000FF"/>
                <w:sz w:val="20"/>
                <w:szCs w:val="20"/>
              </w:rPr>
              <w:t>projects and research skills.</w:t>
            </w:r>
          </w:p>
        </w:tc>
        <w:tc>
          <w:tcPr>
            <w:tcW w:w="2229" w:type="dxa"/>
            <w:vMerge/>
            <w:shd w:val="clear" w:color="auto" w:fill="D6E3BC" w:themeFill="accent3" w:themeFillTint="66"/>
          </w:tcPr>
          <w:p w:rsidR="00601290" w:rsidRPr="001C62E9" w:rsidRDefault="00601290" w:rsidP="000B4657">
            <w:pPr>
              <w:pStyle w:val="a6"/>
              <w:ind w:left="0"/>
              <w:rPr>
                <w:rFonts w:asciiTheme="majorBidi" w:hAnsiTheme="majorBidi" w:cstheme="majorBidi"/>
                <w:sz w:val="20"/>
                <w:szCs w:val="20"/>
              </w:rPr>
            </w:pPr>
          </w:p>
        </w:tc>
        <w:tc>
          <w:tcPr>
            <w:tcW w:w="2654" w:type="dxa"/>
            <w:vMerge/>
            <w:shd w:val="clear" w:color="auto" w:fill="D6E3BC" w:themeFill="accent3" w:themeFillTint="66"/>
          </w:tcPr>
          <w:p w:rsidR="00601290" w:rsidRPr="001C62E9" w:rsidRDefault="00601290" w:rsidP="001C62E9">
            <w:pPr>
              <w:rPr>
                <w:rFonts w:asciiTheme="majorBidi" w:hAnsiTheme="majorBidi" w:cstheme="majorBidi"/>
                <w:color w:val="0000FF"/>
                <w:sz w:val="20"/>
                <w:szCs w:val="20"/>
              </w:rPr>
            </w:pPr>
          </w:p>
        </w:tc>
      </w:tr>
      <w:tr w:rsidR="002F273B" w:rsidTr="00E65BED">
        <w:tc>
          <w:tcPr>
            <w:tcW w:w="661" w:type="dxa"/>
            <w:shd w:val="clear" w:color="auto" w:fill="FDE9D9" w:themeFill="accent6" w:themeFillTint="33"/>
          </w:tcPr>
          <w:p w:rsidR="002F273B" w:rsidRPr="00544D59" w:rsidRDefault="002F273B" w:rsidP="001C62E9">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5076" w:type="dxa"/>
            <w:shd w:val="clear" w:color="auto" w:fill="FDE9D9" w:themeFill="accent6" w:themeFillTint="33"/>
          </w:tcPr>
          <w:p w:rsidR="002F273B" w:rsidRDefault="002F273B" w:rsidP="001C62E9">
            <w:pPr>
              <w:rPr>
                <w:rFonts w:asciiTheme="majorBidi" w:hAnsiTheme="majorBidi" w:cstheme="majorBidi"/>
                <w:b/>
                <w:bCs/>
                <w:sz w:val="20"/>
                <w:szCs w:val="20"/>
              </w:rPr>
            </w:pPr>
            <w:r w:rsidRPr="00544D59">
              <w:rPr>
                <w:rFonts w:asciiTheme="majorBidi" w:hAnsiTheme="majorBidi" w:cstheme="majorBidi"/>
                <w:b/>
                <w:bCs/>
                <w:sz w:val="20"/>
                <w:szCs w:val="20"/>
              </w:rPr>
              <w:t>Communication, I</w:t>
            </w:r>
            <w:r w:rsidR="003A26CC">
              <w:rPr>
                <w:rFonts w:asciiTheme="majorBidi" w:hAnsiTheme="majorBidi" w:cstheme="majorBidi"/>
                <w:b/>
                <w:bCs/>
                <w:sz w:val="20"/>
                <w:szCs w:val="20"/>
              </w:rPr>
              <w:t>nformation Technology</w:t>
            </w:r>
          </w:p>
          <w:p w:rsidR="002F273B" w:rsidRPr="00544D59" w:rsidRDefault="002F273B" w:rsidP="001C62E9">
            <w:pPr>
              <w:rPr>
                <w:rFonts w:asciiTheme="majorBidi" w:hAnsiTheme="majorBidi" w:cstheme="majorBidi"/>
                <w:b/>
                <w:bCs/>
                <w:sz w:val="20"/>
                <w:szCs w:val="20"/>
              </w:rPr>
            </w:pPr>
            <w:r w:rsidRPr="00E65BED">
              <w:rPr>
                <w:b/>
                <w:bCs/>
                <w:color w:val="7030A0"/>
                <w:sz w:val="20"/>
                <w:szCs w:val="20"/>
                <w:highlight w:val="yellow"/>
              </w:rPr>
              <w:t>Students at the end of the program should be able to:</w:t>
            </w:r>
          </w:p>
        </w:tc>
        <w:tc>
          <w:tcPr>
            <w:tcW w:w="2229" w:type="dxa"/>
            <w:vMerge w:val="restart"/>
            <w:shd w:val="clear" w:color="auto" w:fill="FDE9D9" w:themeFill="accent6" w:themeFillTint="33"/>
          </w:tcPr>
          <w:p w:rsidR="002F273B" w:rsidRPr="00A46A50" w:rsidRDefault="002F273B" w:rsidP="000B4657">
            <w:pPr>
              <w:widowControl w:val="0"/>
              <w:tabs>
                <w:tab w:val="left" w:pos="209"/>
              </w:tabs>
              <w:spacing w:line="360" w:lineRule="auto"/>
              <w:contextualSpacing/>
            </w:pPr>
            <w:r w:rsidRPr="00A46A50">
              <w:rPr>
                <w:color w:val="0000FF"/>
                <w:sz w:val="22"/>
                <w:szCs w:val="22"/>
              </w:rPr>
              <w:t>Class lectures</w:t>
            </w:r>
          </w:p>
          <w:p w:rsidR="002F273B" w:rsidRPr="00A46A50" w:rsidRDefault="002F273B" w:rsidP="000B4657">
            <w:pPr>
              <w:widowControl w:val="0"/>
              <w:tabs>
                <w:tab w:val="left" w:pos="209"/>
              </w:tabs>
              <w:spacing w:line="360" w:lineRule="auto"/>
              <w:contextualSpacing/>
            </w:pPr>
            <w:r w:rsidRPr="00A46A50">
              <w:rPr>
                <w:color w:val="0000FF"/>
                <w:sz w:val="22"/>
                <w:szCs w:val="22"/>
              </w:rPr>
              <w:t>Class discussion</w:t>
            </w:r>
          </w:p>
          <w:p w:rsidR="002F273B" w:rsidRPr="00A46A50" w:rsidRDefault="002F273B" w:rsidP="000B4657">
            <w:pPr>
              <w:pStyle w:val="a6"/>
              <w:ind w:left="0"/>
            </w:pPr>
            <w:r>
              <w:rPr>
                <w:color w:val="0000FF"/>
                <w:sz w:val="22"/>
                <w:szCs w:val="22"/>
              </w:rPr>
              <w:t>PP presentations</w:t>
            </w:r>
          </w:p>
        </w:tc>
        <w:tc>
          <w:tcPr>
            <w:tcW w:w="2654" w:type="dxa"/>
            <w:vMerge w:val="restart"/>
            <w:shd w:val="clear" w:color="auto" w:fill="FDE9D9" w:themeFill="accent6" w:themeFillTint="33"/>
          </w:tcPr>
          <w:p w:rsidR="002F273B" w:rsidRPr="001C62E9" w:rsidRDefault="002F273B" w:rsidP="000B4657">
            <w:pPr>
              <w:widowControl w:val="0"/>
              <w:tabs>
                <w:tab w:val="left" w:pos="209"/>
              </w:tabs>
              <w:spacing w:line="360" w:lineRule="auto"/>
              <w:contextualSpacing/>
              <w:rPr>
                <w:color w:val="0000FF"/>
              </w:rPr>
            </w:pPr>
            <w:r w:rsidRPr="001C62E9">
              <w:rPr>
                <w:color w:val="0000FF"/>
                <w:sz w:val="22"/>
                <w:szCs w:val="22"/>
              </w:rPr>
              <w:t>Exams &amp; quizzes</w:t>
            </w:r>
          </w:p>
          <w:p w:rsidR="002F273B" w:rsidRPr="000B4657" w:rsidRDefault="002F273B" w:rsidP="000B4657">
            <w:pPr>
              <w:rPr>
                <w:rFonts w:asciiTheme="majorBidi" w:hAnsiTheme="majorBidi" w:cstheme="majorBidi"/>
                <w:color w:val="0000FF"/>
                <w:sz w:val="20"/>
                <w:szCs w:val="20"/>
              </w:rPr>
            </w:pPr>
            <w:r>
              <w:rPr>
                <w:rFonts w:asciiTheme="majorBidi" w:hAnsiTheme="majorBidi" w:cstheme="majorBidi"/>
                <w:color w:val="0000FF"/>
                <w:sz w:val="20"/>
                <w:szCs w:val="20"/>
              </w:rPr>
              <w:t>W</w:t>
            </w:r>
            <w:r w:rsidRPr="000B4657">
              <w:rPr>
                <w:rFonts w:asciiTheme="majorBidi" w:hAnsiTheme="majorBidi" w:cstheme="majorBidi"/>
                <w:color w:val="0000FF"/>
                <w:sz w:val="20"/>
                <w:szCs w:val="20"/>
              </w:rPr>
              <w:t>ritten papers</w:t>
            </w:r>
          </w:p>
          <w:p w:rsidR="002F273B" w:rsidRPr="001C62E9" w:rsidRDefault="002F273B" w:rsidP="001C62E9">
            <w:pPr>
              <w:rPr>
                <w:color w:val="0000FF"/>
              </w:rPr>
            </w:pPr>
            <w:r w:rsidRPr="001C62E9">
              <w:rPr>
                <w:rFonts w:asciiTheme="majorBidi" w:hAnsiTheme="majorBidi" w:cstheme="majorBidi"/>
                <w:color w:val="0000FF"/>
                <w:sz w:val="20"/>
                <w:szCs w:val="20"/>
              </w:rPr>
              <w:t>Students PP presentations</w:t>
            </w:r>
          </w:p>
        </w:tc>
      </w:tr>
      <w:tr w:rsidR="002F273B" w:rsidTr="00E65BED">
        <w:tc>
          <w:tcPr>
            <w:tcW w:w="661" w:type="dxa"/>
            <w:shd w:val="clear" w:color="auto" w:fill="FDE9D9" w:themeFill="accent6" w:themeFillTint="33"/>
          </w:tcPr>
          <w:p w:rsidR="002F273B" w:rsidRPr="00544D59" w:rsidRDefault="002F273B" w:rsidP="001C62E9">
            <w:pPr>
              <w:rPr>
                <w:rFonts w:asciiTheme="majorBidi" w:hAnsiTheme="majorBidi" w:cstheme="majorBidi"/>
                <w:sz w:val="20"/>
                <w:szCs w:val="20"/>
              </w:rPr>
            </w:pPr>
            <w:r w:rsidRPr="00544D59">
              <w:rPr>
                <w:rFonts w:asciiTheme="majorBidi" w:hAnsiTheme="majorBidi" w:cstheme="majorBidi"/>
                <w:sz w:val="20"/>
                <w:szCs w:val="20"/>
              </w:rPr>
              <w:t>4.1</w:t>
            </w:r>
          </w:p>
        </w:tc>
        <w:tc>
          <w:tcPr>
            <w:tcW w:w="5076" w:type="dxa"/>
            <w:shd w:val="clear" w:color="auto" w:fill="FDE9D9" w:themeFill="accent6" w:themeFillTint="33"/>
          </w:tcPr>
          <w:p w:rsidR="002F273B" w:rsidRPr="00544D59" w:rsidRDefault="00F93DA7" w:rsidP="00F93DA7">
            <w:pPr>
              <w:rPr>
                <w:rFonts w:asciiTheme="majorBidi" w:hAnsiTheme="majorBidi" w:cstheme="majorBidi"/>
                <w:sz w:val="20"/>
                <w:szCs w:val="20"/>
              </w:rPr>
            </w:pPr>
            <w:r>
              <w:rPr>
                <w:color w:val="0000FF"/>
                <w:sz w:val="20"/>
                <w:szCs w:val="20"/>
              </w:rPr>
              <w:t>Participate effectively in discussions  about issues related to the different topics in  of the ELT Curriculum</w:t>
            </w:r>
            <w:r w:rsidR="002F273B">
              <w:rPr>
                <w:color w:val="0000FF"/>
                <w:sz w:val="20"/>
                <w:szCs w:val="20"/>
              </w:rPr>
              <w:t>.</w:t>
            </w:r>
          </w:p>
        </w:tc>
        <w:tc>
          <w:tcPr>
            <w:tcW w:w="2229" w:type="dxa"/>
            <w:vMerge/>
            <w:shd w:val="clear" w:color="auto" w:fill="FDE9D9" w:themeFill="accent6" w:themeFillTint="33"/>
          </w:tcPr>
          <w:p w:rsidR="002F273B" w:rsidRPr="00A46A50" w:rsidRDefault="002F273B" w:rsidP="000B4657">
            <w:pPr>
              <w:pStyle w:val="a6"/>
              <w:ind w:left="0"/>
            </w:pPr>
          </w:p>
        </w:tc>
        <w:tc>
          <w:tcPr>
            <w:tcW w:w="2654" w:type="dxa"/>
            <w:vMerge/>
            <w:shd w:val="clear" w:color="auto" w:fill="FDE9D9" w:themeFill="accent6" w:themeFillTint="33"/>
          </w:tcPr>
          <w:p w:rsidR="002F273B" w:rsidRPr="000B4657" w:rsidRDefault="002F273B" w:rsidP="001C62E9">
            <w:pPr>
              <w:rPr>
                <w:rFonts w:asciiTheme="majorBidi" w:hAnsiTheme="majorBidi" w:cstheme="majorBidi"/>
                <w:color w:val="0000FF"/>
                <w:sz w:val="20"/>
                <w:szCs w:val="20"/>
              </w:rPr>
            </w:pPr>
          </w:p>
        </w:tc>
      </w:tr>
      <w:tr w:rsidR="002F273B" w:rsidTr="00E65BED">
        <w:tc>
          <w:tcPr>
            <w:tcW w:w="661" w:type="dxa"/>
            <w:shd w:val="clear" w:color="auto" w:fill="FDE9D9" w:themeFill="accent6" w:themeFillTint="33"/>
          </w:tcPr>
          <w:p w:rsidR="002F273B" w:rsidRPr="00544D59" w:rsidRDefault="002F273B" w:rsidP="001C62E9">
            <w:pPr>
              <w:rPr>
                <w:rFonts w:asciiTheme="majorBidi" w:hAnsiTheme="majorBidi" w:cstheme="majorBidi"/>
                <w:sz w:val="20"/>
                <w:szCs w:val="20"/>
              </w:rPr>
            </w:pPr>
            <w:r w:rsidRPr="00544D59">
              <w:rPr>
                <w:rFonts w:asciiTheme="majorBidi" w:hAnsiTheme="majorBidi" w:cstheme="majorBidi"/>
                <w:sz w:val="20"/>
                <w:szCs w:val="20"/>
              </w:rPr>
              <w:t>4.2</w:t>
            </w:r>
          </w:p>
        </w:tc>
        <w:tc>
          <w:tcPr>
            <w:tcW w:w="5076" w:type="dxa"/>
            <w:shd w:val="clear" w:color="auto" w:fill="FDE9D9" w:themeFill="accent6" w:themeFillTint="33"/>
          </w:tcPr>
          <w:p w:rsidR="002F273B" w:rsidRPr="00544D59" w:rsidRDefault="00F93DA7" w:rsidP="00F93DA7">
            <w:pPr>
              <w:rPr>
                <w:rFonts w:asciiTheme="majorBidi" w:hAnsiTheme="majorBidi" w:cstheme="majorBidi"/>
                <w:sz w:val="20"/>
                <w:szCs w:val="20"/>
              </w:rPr>
            </w:pPr>
            <w:r>
              <w:rPr>
                <w:color w:val="0000FF"/>
                <w:sz w:val="20"/>
                <w:szCs w:val="20"/>
              </w:rPr>
              <w:t>U</w:t>
            </w:r>
            <w:r w:rsidR="002F273B" w:rsidRPr="00EF27F6">
              <w:rPr>
                <w:color w:val="0000FF"/>
                <w:sz w:val="20"/>
                <w:szCs w:val="20"/>
              </w:rPr>
              <w:t>se</w:t>
            </w:r>
            <w:r w:rsidR="002F273B">
              <w:rPr>
                <w:color w:val="0000FF"/>
                <w:sz w:val="20"/>
                <w:szCs w:val="20"/>
              </w:rPr>
              <w:t xml:space="preserve"> </w:t>
            </w:r>
            <w:r>
              <w:rPr>
                <w:color w:val="0000FF"/>
                <w:sz w:val="20"/>
                <w:szCs w:val="20"/>
              </w:rPr>
              <w:t>CMC</w:t>
            </w:r>
            <w:r w:rsidR="002F273B">
              <w:rPr>
                <w:color w:val="0000FF"/>
                <w:sz w:val="20"/>
                <w:szCs w:val="20"/>
              </w:rPr>
              <w:t xml:space="preserve"> in </w:t>
            </w:r>
            <w:r w:rsidR="002F273B" w:rsidRPr="00EF27F6">
              <w:rPr>
                <w:color w:val="0000FF"/>
                <w:sz w:val="20"/>
                <w:szCs w:val="20"/>
              </w:rPr>
              <w:t>investigating issues and</w:t>
            </w:r>
            <w:r w:rsidR="002F273B">
              <w:rPr>
                <w:color w:val="0000FF"/>
                <w:sz w:val="20"/>
                <w:szCs w:val="20"/>
              </w:rPr>
              <w:t xml:space="preserve"> analyzing data</w:t>
            </w:r>
            <w:r w:rsidR="002F273B" w:rsidRPr="00EF27F6">
              <w:rPr>
                <w:color w:val="0000FF"/>
                <w:sz w:val="20"/>
                <w:szCs w:val="20"/>
              </w:rPr>
              <w:t xml:space="preserve"> </w:t>
            </w:r>
            <w:r>
              <w:rPr>
                <w:color w:val="0000FF"/>
                <w:sz w:val="20"/>
                <w:szCs w:val="20"/>
              </w:rPr>
              <w:t xml:space="preserve">related to ELT Curriculum </w:t>
            </w:r>
          </w:p>
        </w:tc>
        <w:tc>
          <w:tcPr>
            <w:tcW w:w="2229" w:type="dxa"/>
            <w:vMerge/>
            <w:shd w:val="clear" w:color="auto" w:fill="FDE9D9" w:themeFill="accent6" w:themeFillTint="33"/>
          </w:tcPr>
          <w:p w:rsidR="002F273B" w:rsidRPr="001C62E9" w:rsidRDefault="002F273B" w:rsidP="000B4657">
            <w:pPr>
              <w:pStyle w:val="a6"/>
              <w:ind w:left="0"/>
              <w:rPr>
                <w:rFonts w:asciiTheme="majorBidi" w:hAnsiTheme="majorBidi" w:cstheme="majorBidi"/>
                <w:sz w:val="20"/>
                <w:szCs w:val="20"/>
              </w:rPr>
            </w:pPr>
          </w:p>
        </w:tc>
        <w:tc>
          <w:tcPr>
            <w:tcW w:w="2654" w:type="dxa"/>
            <w:vMerge/>
            <w:shd w:val="clear" w:color="auto" w:fill="FDE9D9" w:themeFill="accent6" w:themeFillTint="33"/>
          </w:tcPr>
          <w:p w:rsidR="002F273B" w:rsidRPr="001C62E9" w:rsidRDefault="002F273B" w:rsidP="001C62E9">
            <w:pPr>
              <w:rPr>
                <w:rFonts w:asciiTheme="majorBidi" w:hAnsiTheme="majorBidi" w:cstheme="majorBidi"/>
                <w:color w:val="0000FF"/>
                <w:sz w:val="20"/>
                <w:szCs w:val="20"/>
              </w:rPr>
            </w:pPr>
          </w:p>
        </w:tc>
      </w:tr>
      <w:tr w:rsidR="001C62E9" w:rsidTr="00A56D78">
        <w:tc>
          <w:tcPr>
            <w:tcW w:w="661" w:type="dxa"/>
          </w:tcPr>
          <w:p w:rsidR="001C62E9" w:rsidRPr="00544D59" w:rsidRDefault="001C62E9" w:rsidP="001C62E9">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F93DA7" w:rsidRPr="00544D59" w:rsidRDefault="001C62E9" w:rsidP="00F93DA7">
            <w:pPr>
              <w:rPr>
                <w:rFonts w:asciiTheme="majorBidi" w:hAnsiTheme="majorBidi" w:cstheme="majorBidi"/>
                <w:sz w:val="20"/>
                <w:szCs w:val="20"/>
              </w:rPr>
            </w:pPr>
            <w:r w:rsidRPr="00544D59">
              <w:rPr>
                <w:rFonts w:asciiTheme="majorBidi" w:hAnsiTheme="majorBidi" w:cstheme="majorBidi"/>
                <w:b/>
                <w:bCs/>
                <w:sz w:val="20"/>
                <w:szCs w:val="20"/>
              </w:rPr>
              <w:t>Psychomotor</w:t>
            </w:r>
            <w:r w:rsidR="002F273B">
              <w:rPr>
                <w:rFonts w:asciiTheme="majorBidi" w:hAnsiTheme="majorBidi" w:cstheme="majorBidi"/>
                <w:b/>
                <w:bCs/>
                <w:sz w:val="20"/>
                <w:szCs w:val="20"/>
              </w:rPr>
              <w:t xml:space="preserve">: </w:t>
            </w:r>
          </w:p>
        </w:tc>
      </w:tr>
      <w:tr w:rsidR="001C62E9" w:rsidTr="00E65BED">
        <w:tc>
          <w:tcPr>
            <w:tcW w:w="661" w:type="dxa"/>
          </w:tcPr>
          <w:p w:rsidR="001C62E9" w:rsidRPr="00544D59" w:rsidRDefault="001C62E9" w:rsidP="001C62E9">
            <w:pPr>
              <w:rPr>
                <w:rFonts w:asciiTheme="majorBidi" w:hAnsiTheme="majorBidi" w:cstheme="majorBidi"/>
                <w:sz w:val="20"/>
                <w:szCs w:val="20"/>
              </w:rPr>
            </w:pPr>
            <w:r w:rsidRPr="00544D59">
              <w:rPr>
                <w:rFonts w:asciiTheme="majorBidi" w:hAnsiTheme="majorBidi" w:cstheme="majorBidi"/>
                <w:sz w:val="20"/>
                <w:szCs w:val="20"/>
              </w:rPr>
              <w:t>5.1</w:t>
            </w:r>
          </w:p>
        </w:tc>
        <w:tc>
          <w:tcPr>
            <w:tcW w:w="5076" w:type="dxa"/>
          </w:tcPr>
          <w:p w:rsidR="001C62E9" w:rsidRPr="00F93DA7" w:rsidRDefault="00F93DA7" w:rsidP="001C62E9">
            <w:pPr>
              <w:rPr>
                <w:rFonts w:asciiTheme="majorBidi" w:hAnsiTheme="majorBidi" w:cstheme="majorBidi"/>
                <w:color w:val="00B0F0"/>
                <w:sz w:val="20"/>
                <w:szCs w:val="20"/>
              </w:rPr>
            </w:pPr>
            <w:r w:rsidRPr="00F93DA7">
              <w:rPr>
                <w:rFonts w:asciiTheme="majorBidi" w:hAnsiTheme="majorBidi" w:cstheme="majorBidi"/>
                <w:color w:val="00B0F0"/>
                <w:sz w:val="20"/>
                <w:szCs w:val="20"/>
              </w:rPr>
              <w:t>Design language learning tasks that can be included in units that include no real tasks</w:t>
            </w:r>
          </w:p>
        </w:tc>
        <w:tc>
          <w:tcPr>
            <w:tcW w:w="2229" w:type="dxa"/>
          </w:tcPr>
          <w:p w:rsidR="001C62E9" w:rsidRPr="00F93DA7" w:rsidRDefault="00F93DA7" w:rsidP="001C62E9">
            <w:pPr>
              <w:rPr>
                <w:rFonts w:asciiTheme="majorBidi" w:hAnsiTheme="majorBidi" w:cstheme="majorBidi"/>
                <w:color w:val="00B0F0"/>
                <w:sz w:val="20"/>
                <w:szCs w:val="20"/>
              </w:rPr>
            </w:pPr>
            <w:r w:rsidRPr="00F93DA7">
              <w:rPr>
                <w:rFonts w:asciiTheme="majorBidi" w:hAnsiTheme="majorBidi" w:cstheme="majorBidi"/>
                <w:color w:val="00B0F0"/>
                <w:sz w:val="20"/>
                <w:szCs w:val="20"/>
              </w:rPr>
              <w:t xml:space="preserve">Lectures and PPPs </w:t>
            </w:r>
          </w:p>
        </w:tc>
        <w:tc>
          <w:tcPr>
            <w:tcW w:w="2654" w:type="dxa"/>
          </w:tcPr>
          <w:p w:rsidR="001C62E9" w:rsidRPr="00F93DA7" w:rsidRDefault="00F93DA7" w:rsidP="001C62E9">
            <w:pPr>
              <w:rPr>
                <w:rFonts w:asciiTheme="majorBidi" w:hAnsiTheme="majorBidi" w:cstheme="majorBidi"/>
                <w:color w:val="00B0F0"/>
                <w:sz w:val="20"/>
                <w:szCs w:val="20"/>
              </w:rPr>
            </w:pPr>
            <w:r w:rsidRPr="00F93DA7">
              <w:rPr>
                <w:rFonts w:asciiTheme="majorBidi" w:hAnsiTheme="majorBidi" w:cstheme="majorBidi"/>
                <w:color w:val="00B0F0"/>
                <w:sz w:val="20"/>
                <w:szCs w:val="20"/>
              </w:rPr>
              <w:t xml:space="preserve">SS’s reports of their individual or collaborative work </w:t>
            </w:r>
          </w:p>
        </w:tc>
      </w:tr>
      <w:tr w:rsidR="001C62E9" w:rsidTr="00E65BED">
        <w:tc>
          <w:tcPr>
            <w:tcW w:w="661" w:type="dxa"/>
          </w:tcPr>
          <w:p w:rsidR="001C62E9" w:rsidRPr="00544D59" w:rsidRDefault="001C62E9" w:rsidP="001C62E9">
            <w:pPr>
              <w:rPr>
                <w:rFonts w:asciiTheme="majorBidi" w:hAnsiTheme="majorBidi" w:cstheme="majorBidi"/>
                <w:sz w:val="20"/>
                <w:szCs w:val="20"/>
              </w:rPr>
            </w:pPr>
            <w:r w:rsidRPr="00544D59">
              <w:rPr>
                <w:rFonts w:asciiTheme="majorBidi" w:hAnsiTheme="majorBidi" w:cstheme="majorBidi"/>
                <w:sz w:val="20"/>
                <w:szCs w:val="20"/>
              </w:rPr>
              <w:t>5.2</w:t>
            </w:r>
          </w:p>
        </w:tc>
        <w:tc>
          <w:tcPr>
            <w:tcW w:w="5076" w:type="dxa"/>
          </w:tcPr>
          <w:p w:rsidR="001C62E9" w:rsidRPr="00F93DA7" w:rsidRDefault="001C62E9" w:rsidP="001C62E9">
            <w:pPr>
              <w:rPr>
                <w:rFonts w:asciiTheme="majorBidi" w:hAnsiTheme="majorBidi" w:cstheme="majorBidi"/>
                <w:color w:val="00B0F0"/>
                <w:sz w:val="20"/>
                <w:szCs w:val="20"/>
              </w:rPr>
            </w:pPr>
          </w:p>
        </w:tc>
        <w:tc>
          <w:tcPr>
            <w:tcW w:w="2229" w:type="dxa"/>
          </w:tcPr>
          <w:p w:rsidR="001C62E9" w:rsidRPr="00F93DA7" w:rsidRDefault="001C62E9" w:rsidP="001C62E9">
            <w:pPr>
              <w:rPr>
                <w:rFonts w:asciiTheme="majorBidi" w:hAnsiTheme="majorBidi" w:cstheme="majorBidi"/>
                <w:color w:val="00B0F0"/>
                <w:sz w:val="20"/>
                <w:szCs w:val="20"/>
              </w:rPr>
            </w:pPr>
          </w:p>
        </w:tc>
        <w:tc>
          <w:tcPr>
            <w:tcW w:w="2654" w:type="dxa"/>
          </w:tcPr>
          <w:p w:rsidR="001C62E9" w:rsidRPr="00F93DA7" w:rsidRDefault="001C62E9" w:rsidP="001C62E9">
            <w:pPr>
              <w:rPr>
                <w:rFonts w:asciiTheme="majorBidi" w:hAnsiTheme="majorBidi" w:cstheme="majorBidi"/>
                <w:color w:val="00B0F0"/>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a8"/>
        <w:tblW w:w="10620" w:type="dxa"/>
        <w:tblInd w:w="-342" w:type="dxa"/>
        <w:tblLayout w:type="fixed"/>
        <w:tblLook w:val="04A0"/>
      </w:tblPr>
      <w:tblGrid>
        <w:gridCol w:w="1440"/>
        <w:gridCol w:w="993"/>
        <w:gridCol w:w="934"/>
        <w:gridCol w:w="935"/>
        <w:gridCol w:w="936"/>
        <w:gridCol w:w="936"/>
        <w:gridCol w:w="936"/>
        <w:gridCol w:w="1350"/>
        <w:gridCol w:w="900"/>
        <w:gridCol w:w="1260"/>
      </w:tblGrid>
      <w:tr w:rsidR="00405971" w:rsidTr="00A56D78">
        <w:tc>
          <w:tcPr>
            <w:tcW w:w="10620" w:type="dxa"/>
            <w:gridSpan w:val="10"/>
          </w:tcPr>
          <w:p w:rsidR="00405971" w:rsidRDefault="00405971" w:rsidP="00A56D78">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rsidTr="004B5286">
        <w:tc>
          <w:tcPr>
            <w:tcW w:w="1440" w:type="dxa"/>
            <w:vMerge w:val="restart"/>
          </w:tcPr>
          <w:p w:rsidR="00405971" w:rsidRDefault="00405971" w:rsidP="00A56D78">
            <w:pPr>
              <w:tabs>
                <w:tab w:val="left" w:pos="1560"/>
                <w:tab w:val="center" w:pos="4320"/>
              </w:tabs>
              <w:jc w:val="center"/>
              <w:rPr>
                <w:b/>
                <w:bCs/>
                <w:sz w:val="22"/>
                <w:szCs w:val="22"/>
              </w:rPr>
            </w:pPr>
          </w:p>
          <w:p w:rsidR="00405971" w:rsidRDefault="00405971" w:rsidP="00A56D78">
            <w:pPr>
              <w:tabs>
                <w:tab w:val="left" w:pos="1560"/>
                <w:tab w:val="center" w:pos="4320"/>
              </w:tabs>
              <w:jc w:val="center"/>
              <w:rPr>
                <w:b/>
                <w:bCs/>
                <w:sz w:val="22"/>
                <w:szCs w:val="22"/>
              </w:rPr>
            </w:pPr>
            <w:r w:rsidRPr="00F32441">
              <w:rPr>
                <w:b/>
                <w:bCs/>
                <w:sz w:val="22"/>
                <w:szCs w:val="22"/>
              </w:rPr>
              <w:t>Course</w:t>
            </w:r>
          </w:p>
          <w:p w:rsidR="00405971" w:rsidRPr="00F32441" w:rsidRDefault="00405971" w:rsidP="00A56D78">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9"/>
            <w:tcBorders>
              <w:bottom w:val="single" w:sz="4" w:space="0" w:color="auto"/>
            </w:tcBorders>
          </w:tcPr>
          <w:p w:rsidR="00405971" w:rsidRDefault="00405971" w:rsidP="00A56D78">
            <w:pPr>
              <w:tabs>
                <w:tab w:val="left" w:pos="1560"/>
                <w:tab w:val="center" w:pos="4320"/>
              </w:tabs>
              <w:jc w:val="center"/>
              <w:rPr>
                <w:b/>
                <w:bCs/>
                <w:sz w:val="22"/>
                <w:szCs w:val="22"/>
              </w:rPr>
            </w:pPr>
            <w:r>
              <w:rPr>
                <w:b/>
                <w:bCs/>
                <w:sz w:val="22"/>
                <w:szCs w:val="22"/>
              </w:rPr>
              <w:t>Program Learning Outcomes</w:t>
            </w:r>
          </w:p>
          <w:p w:rsidR="00405971" w:rsidRPr="00E47FFD" w:rsidRDefault="00405971" w:rsidP="00A56D78">
            <w:pPr>
              <w:tabs>
                <w:tab w:val="left" w:pos="1560"/>
                <w:tab w:val="center" w:pos="4320"/>
              </w:tabs>
              <w:jc w:val="center"/>
              <w:rPr>
                <w:b/>
                <w:bCs/>
                <w:sz w:val="20"/>
                <w:szCs w:val="20"/>
              </w:rPr>
            </w:pPr>
            <w:r w:rsidRPr="00E47FFD">
              <w:rPr>
                <w:b/>
                <w:bCs/>
                <w:sz w:val="20"/>
                <w:szCs w:val="20"/>
              </w:rPr>
              <w:t>(Use Program LO Code #s provided in the  Program Specifications)</w:t>
            </w:r>
          </w:p>
          <w:p w:rsidR="00405971" w:rsidRDefault="00405971" w:rsidP="00A56D78">
            <w:pPr>
              <w:tabs>
                <w:tab w:val="left" w:pos="1560"/>
                <w:tab w:val="center" w:pos="4320"/>
              </w:tabs>
              <w:jc w:val="center"/>
              <w:rPr>
                <w:b/>
                <w:bCs/>
                <w:sz w:val="22"/>
                <w:szCs w:val="22"/>
              </w:rPr>
            </w:pPr>
          </w:p>
        </w:tc>
      </w:tr>
      <w:tr w:rsidR="00405971" w:rsidTr="004B5286">
        <w:tc>
          <w:tcPr>
            <w:tcW w:w="1440" w:type="dxa"/>
            <w:vMerge/>
            <w:tcBorders>
              <w:right w:val="single" w:sz="4" w:space="0" w:color="auto"/>
            </w:tcBorders>
          </w:tcPr>
          <w:p w:rsidR="00405971" w:rsidRDefault="00405971" w:rsidP="00A56D78">
            <w:pPr>
              <w:tabs>
                <w:tab w:val="left" w:pos="1560"/>
                <w:tab w:val="center" w:pos="4320"/>
              </w:tabs>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405971" w:rsidRDefault="00405971" w:rsidP="00A56D78">
            <w:pPr>
              <w:tabs>
                <w:tab w:val="left" w:pos="1560"/>
                <w:tab w:val="center" w:pos="4320"/>
              </w:tabs>
              <w:jc w:val="center"/>
              <w:rPr>
                <w:b/>
                <w:bCs/>
                <w:sz w:val="22"/>
                <w:szCs w:val="22"/>
              </w:rPr>
            </w:pPr>
            <w:r>
              <w:rPr>
                <w:b/>
                <w:bCs/>
                <w:sz w:val="22"/>
                <w:szCs w:val="22"/>
              </w:rPr>
              <w:t>1.1</w:t>
            </w:r>
          </w:p>
        </w:tc>
        <w:tc>
          <w:tcPr>
            <w:tcW w:w="934" w:type="dxa"/>
            <w:tcBorders>
              <w:top w:val="single" w:sz="4" w:space="0" w:color="auto"/>
              <w:left w:val="single" w:sz="4" w:space="0" w:color="auto"/>
              <w:bottom w:val="single" w:sz="4" w:space="0" w:color="auto"/>
              <w:right w:val="single" w:sz="4" w:space="0" w:color="auto"/>
            </w:tcBorders>
          </w:tcPr>
          <w:p w:rsidR="00405971" w:rsidRDefault="00405971" w:rsidP="00A56D78">
            <w:pPr>
              <w:tabs>
                <w:tab w:val="left" w:pos="1560"/>
                <w:tab w:val="center" w:pos="4320"/>
              </w:tabs>
              <w:jc w:val="center"/>
              <w:rPr>
                <w:b/>
                <w:bCs/>
                <w:sz w:val="22"/>
                <w:szCs w:val="22"/>
              </w:rPr>
            </w:pPr>
            <w:r>
              <w:rPr>
                <w:b/>
                <w:bCs/>
                <w:sz w:val="22"/>
                <w:szCs w:val="22"/>
              </w:rPr>
              <w:t>1.2</w:t>
            </w:r>
          </w:p>
        </w:tc>
        <w:tc>
          <w:tcPr>
            <w:tcW w:w="935" w:type="dxa"/>
            <w:tcBorders>
              <w:top w:val="single" w:sz="4" w:space="0" w:color="auto"/>
              <w:left w:val="single" w:sz="4" w:space="0" w:color="auto"/>
              <w:bottom w:val="single" w:sz="4" w:space="0" w:color="auto"/>
              <w:right w:val="single" w:sz="4" w:space="0" w:color="auto"/>
            </w:tcBorders>
          </w:tcPr>
          <w:p w:rsidR="00405971" w:rsidRDefault="004B5286" w:rsidP="00A56D78">
            <w:pPr>
              <w:tabs>
                <w:tab w:val="left" w:pos="1560"/>
                <w:tab w:val="center" w:pos="4320"/>
              </w:tabs>
              <w:jc w:val="center"/>
              <w:rPr>
                <w:b/>
                <w:bCs/>
                <w:sz w:val="22"/>
                <w:szCs w:val="22"/>
              </w:rPr>
            </w:pPr>
            <w:r>
              <w:rPr>
                <w:b/>
                <w:bCs/>
                <w:sz w:val="22"/>
                <w:szCs w:val="22"/>
              </w:rPr>
              <w:t>2.1</w:t>
            </w:r>
          </w:p>
        </w:tc>
        <w:tc>
          <w:tcPr>
            <w:tcW w:w="936" w:type="dxa"/>
            <w:tcBorders>
              <w:top w:val="single" w:sz="4" w:space="0" w:color="auto"/>
              <w:left w:val="single" w:sz="4" w:space="0" w:color="auto"/>
              <w:bottom w:val="single" w:sz="4" w:space="0" w:color="auto"/>
              <w:right w:val="single" w:sz="4" w:space="0" w:color="auto"/>
            </w:tcBorders>
          </w:tcPr>
          <w:p w:rsidR="00405971" w:rsidRDefault="00405971" w:rsidP="004B5286">
            <w:pPr>
              <w:tabs>
                <w:tab w:val="left" w:pos="1560"/>
                <w:tab w:val="center" w:pos="4320"/>
              </w:tabs>
              <w:jc w:val="center"/>
              <w:rPr>
                <w:b/>
                <w:bCs/>
                <w:sz w:val="22"/>
                <w:szCs w:val="22"/>
              </w:rPr>
            </w:pPr>
            <w:r>
              <w:rPr>
                <w:b/>
                <w:bCs/>
                <w:sz w:val="22"/>
                <w:szCs w:val="22"/>
              </w:rPr>
              <w:t>2.</w:t>
            </w:r>
            <w:r w:rsidR="004B5286">
              <w:rPr>
                <w:b/>
                <w:bCs/>
                <w:sz w:val="22"/>
                <w:szCs w:val="22"/>
              </w:rPr>
              <w:t>2</w:t>
            </w:r>
          </w:p>
        </w:tc>
        <w:tc>
          <w:tcPr>
            <w:tcW w:w="936" w:type="dxa"/>
            <w:tcBorders>
              <w:top w:val="single" w:sz="4" w:space="0" w:color="auto"/>
              <w:left w:val="single" w:sz="4" w:space="0" w:color="auto"/>
              <w:bottom w:val="single" w:sz="4" w:space="0" w:color="auto"/>
              <w:right w:val="single" w:sz="4" w:space="0" w:color="auto"/>
            </w:tcBorders>
          </w:tcPr>
          <w:p w:rsidR="00405971" w:rsidRDefault="004B5286" w:rsidP="00A56D78">
            <w:pPr>
              <w:tabs>
                <w:tab w:val="left" w:pos="1560"/>
                <w:tab w:val="center" w:pos="4320"/>
              </w:tabs>
              <w:jc w:val="center"/>
              <w:rPr>
                <w:b/>
                <w:bCs/>
                <w:sz w:val="22"/>
                <w:szCs w:val="22"/>
              </w:rPr>
            </w:pPr>
            <w:r>
              <w:rPr>
                <w:b/>
                <w:bCs/>
                <w:sz w:val="22"/>
                <w:szCs w:val="22"/>
              </w:rPr>
              <w:t>3.1</w:t>
            </w:r>
          </w:p>
        </w:tc>
        <w:tc>
          <w:tcPr>
            <w:tcW w:w="936" w:type="dxa"/>
            <w:tcBorders>
              <w:top w:val="single" w:sz="4" w:space="0" w:color="auto"/>
              <w:left w:val="single" w:sz="4" w:space="0" w:color="auto"/>
              <w:bottom w:val="single" w:sz="4" w:space="0" w:color="auto"/>
              <w:right w:val="single" w:sz="4" w:space="0" w:color="auto"/>
            </w:tcBorders>
          </w:tcPr>
          <w:p w:rsidR="00405971" w:rsidRDefault="00405971" w:rsidP="00A56D78">
            <w:pPr>
              <w:tabs>
                <w:tab w:val="left" w:pos="1560"/>
                <w:tab w:val="center" w:pos="4320"/>
              </w:tabs>
              <w:jc w:val="center"/>
              <w:rPr>
                <w:b/>
                <w:bCs/>
                <w:sz w:val="22"/>
                <w:szCs w:val="22"/>
              </w:rPr>
            </w:pPr>
            <w:r>
              <w:rPr>
                <w:b/>
                <w:bCs/>
                <w:sz w:val="22"/>
                <w:szCs w:val="22"/>
              </w:rPr>
              <w:t>3.2</w:t>
            </w:r>
          </w:p>
        </w:tc>
        <w:tc>
          <w:tcPr>
            <w:tcW w:w="1350" w:type="dxa"/>
            <w:tcBorders>
              <w:top w:val="single" w:sz="4" w:space="0" w:color="auto"/>
              <w:left w:val="single" w:sz="4" w:space="0" w:color="auto"/>
              <w:bottom w:val="single" w:sz="4" w:space="0" w:color="auto"/>
              <w:right w:val="single" w:sz="4" w:space="0" w:color="auto"/>
            </w:tcBorders>
          </w:tcPr>
          <w:p w:rsidR="00405971" w:rsidRDefault="004B5286" w:rsidP="00A56D78">
            <w:pPr>
              <w:tabs>
                <w:tab w:val="left" w:pos="1560"/>
                <w:tab w:val="center" w:pos="4320"/>
              </w:tabs>
              <w:jc w:val="center"/>
              <w:rPr>
                <w:b/>
                <w:bCs/>
                <w:sz w:val="22"/>
                <w:szCs w:val="22"/>
              </w:rPr>
            </w:pPr>
            <w:r>
              <w:rPr>
                <w:b/>
                <w:bCs/>
                <w:sz w:val="22"/>
                <w:szCs w:val="22"/>
              </w:rPr>
              <w:t>4.1</w:t>
            </w:r>
          </w:p>
        </w:tc>
        <w:tc>
          <w:tcPr>
            <w:tcW w:w="900" w:type="dxa"/>
            <w:tcBorders>
              <w:top w:val="single" w:sz="4" w:space="0" w:color="auto"/>
              <w:left w:val="single" w:sz="4" w:space="0" w:color="auto"/>
              <w:bottom w:val="single" w:sz="4" w:space="0" w:color="auto"/>
              <w:right w:val="single" w:sz="4" w:space="0" w:color="auto"/>
            </w:tcBorders>
          </w:tcPr>
          <w:p w:rsidR="00405971" w:rsidRDefault="00405971" w:rsidP="004B5286">
            <w:pPr>
              <w:tabs>
                <w:tab w:val="left" w:pos="1560"/>
                <w:tab w:val="center" w:pos="4320"/>
              </w:tabs>
              <w:jc w:val="center"/>
              <w:rPr>
                <w:b/>
                <w:bCs/>
                <w:sz w:val="22"/>
                <w:szCs w:val="22"/>
              </w:rPr>
            </w:pPr>
            <w:r>
              <w:rPr>
                <w:b/>
                <w:bCs/>
                <w:sz w:val="22"/>
                <w:szCs w:val="22"/>
              </w:rPr>
              <w:t>4.</w:t>
            </w:r>
            <w:r w:rsidR="004B5286">
              <w:rPr>
                <w:b/>
                <w:bCs/>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405971" w:rsidRDefault="00405971" w:rsidP="00A56D78">
            <w:pPr>
              <w:tabs>
                <w:tab w:val="left" w:pos="1560"/>
                <w:tab w:val="center" w:pos="4320"/>
              </w:tabs>
              <w:jc w:val="center"/>
              <w:rPr>
                <w:b/>
                <w:bCs/>
                <w:sz w:val="22"/>
                <w:szCs w:val="22"/>
              </w:rPr>
            </w:pPr>
          </w:p>
        </w:tc>
      </w:tr>
      <w:tr w:rsidR="00405971" w:rsidTr="004B5286">
        <w:tc>
          <w:tcPr>
            <w:tcW w:w="1440" w:type="dxa"/>
          </w:tcPr>
          <w:p w:rsidR="00405971" w:rsidRDefault="00405971" w:rsidP="00A56D78">
            <w:pPr>
              <w:tabs>
                <w:tab w:val="left" w:pos="1560"/>
                <w:tab w:val="center" w:pos="4320"/>
              </w:tabs>
              <w:jc w:val="center"/>
              <w:rPr>
                <w:b/>
                <w:bCs/>
                <w:sz w:val="22"/>
                <w:szCs w:val="22"/>
              </w:rPr>
            </w:pPr>
            <w:r>
              <w:rPr>
                <w:b/>
                <w:bCs/>
                <w:sz w:val="22"/>
                <w:szCs w:val="22"/>
              </w:rPr>
              <w:t>1.1</w:t>
            </w:r>
          </w:p>
        </w:tc>
        <w:tc>
          <w:tcPr>
            <w:tcW w:w="993" w:type="dxa"/>
            <w:tcBorders>
              <w:top w:val="single" w:sz="4" w:space="0" w:color="auto"/>
            </w:tcBorders>
            <w:shd w:val="clear" w:color="auto" w:fill="0070C0"/>
          </w:tcPr>
          <w:p w:rsidR="00405971" w:rsidRDefault="00405971" w:rsidP="00A56D78">
            <w:pPr>
              <w:tabs>
                <w:tab w:val="left" w:pos="1560"/>
                <w:tab w:val="center" w:pos="4320"/>
              </w:tabs>
              <w:rPr>
                <w:b/>
                <w:bCs/>
                <w:sz w:val="22"/>
                <w:szCs w:val="22"/>
              </w:rPr>
            </w:pPr>
          </w:p>
        </w:tc>
        <w:tc>
          <w:tcPr>
            <w:tcW w:w="934" w:type="dxa"/>
            <w:tcBorders>
              <w:top w:val="single" w:sz="4" w:space="0" w:color="auto"/>
            </w:tcBorders>
          </w:tcPr>
          <w:p w:rsidR="00405971" w:rsidRDefault="00405971" w:rsidP="00A56D78">
            <w:pPr>
              <w:tabs>
                <w:tab w:val="left" w:pos="1560"/>
                <w:tab w:val="center" w:pos="4320"/>
              </w:tabs>
              <w:rPr>
                <w:b/>
                <w:bCs/>
                <w:sz w:val="22"/>
                <w:szCs w:val="22"/>
              </w:rPr>
            </w:pPr>
          </w:p>
        </w:tc>
        <w:tc>
          <w:tcPr>
            <w:tcW w:w="935" w:type="dxa"/>
            <w:tcBorders>
              <w:top w:val="single" w:sz="4" w:space="0" w:color="auto"/>
            </w:tcBorders>
          </w:tcPr>
          <w:p w:rsidR="00405971" w:rsidRDefault="00405971" w:rsidP="00A56D78">
            <w:pPr>
              <w:tabs>
                <w:tab w:val="left" w:pos="1560"/>
                <w:tab w:val="center" w:pos="4320"/>
              </w:tabs>
              <w:rPr>
                <w:b/>
                <w:bCs/>
                <w:sz w:val="22"/>
                <w:szCs w:val="22"/>
              </w:rPr>
            </w:pPr>
          </w:p>
        </w:tc>
        <w:tc>
          <w:tcPr>
            <w:tcW w:w="936" w:type="dxa"/>
            <w:tcBorders>
              <w:top w:val="single" w:sz="4" w:space="0" w:color="auto"/>
            </w:tcBorders>
          </w:tcPr>
          <w:p w:rsidR="00405971" w:rsidRDefault="00405971" w:rsidP="00A56D78">
            <w:pPr>
              <w:tabs>
                <w:tab w:val="left" w:pos="1560"/>
                <w:tab w:val="center" w:pos="4320"/>
              </w:tabs>
              <w:rPr>
                <w:b/>
                <w:bCs/>
                <w:sz w:val="22"/>
                <w:szCs w:val="22"/>
              </w:rPr>
            </w:pPr>
          </w:p>
        </w:tc>
        <w:tc>
          <w:tcPr>
            <w:tcW w:w="936" w:type="dxa"/>
            <w:tcBorders>
              <w:top w:val="single" w:sz="4" w:space="0" w:color="auto"/>
            </w:tcBorders>
          </w:tcPr>
          <w:p w:rsidR="00405971" w:rsidRDefault="00405971" w:rsidP="00A56D78">
            <w:pPr>
              <w:tabs>
                <w:tab w:val="left" w:pos="1560"/>
                <w:tab w:val="center" w:pos="4320"/>
              </w:tabs>
              <w:rPr>
                <w:b/>
                <w:bCs/>
                <w:sz w:val="22"/>
                <w:szCs w:val="22"/>
              </w:rPr>
            </w:pPr>
          </w:p>
        </w:tc>
        <w:tc>
          <w:tcPr>
            <w:tcW w:w="936" w:type="dxa"/>
            <w:tcBorders>
              <w:top w:val="single" w:sz="4" w:space="0" w:color="auto"/>
            </w:tcBorders>
          </w:tcPr>
          <w:p w:rsidR="00405971" w:rsidRDefault="00405971" w:rsidP="00A56D78">
            <w:pPr>
              <w:tabs>
                <w:tab w:val="left" w:pos="1560"/>
                <w:tab w:val="center" w:pos="4320"/>
              </w:tabs>
              <w:rPr>
                <w:b/>
                <w:bCs/>
                <w:sz w:val="22"/>
                <w:szCs w:val="22"/>
              </w:rPr>
            </w:pPr>
          </w:p>
        </w:tc>
        <w:tc>
          <w:tcPr>
            <w:tcW w:w="1350" w:type="dxa"/>
            <w:tcBorders>
              <w:top w:val="single" w:sz="4" w:space="0" w:color="auto"/>
            </w:tcBorders>
          </w:tcPr>
          <w:p w:rsidR="00405971" w:rsidRDefault="00405971" w:rsidP="00A56D78">
            <w:pPr>
              <w:tabs>
                <w:tab w:val="left" w:pos="1560"/>
                <w:tab w:val="center" w:pos="4320"/>
              </w:tabs>
              <w:rPr>
                <w:b/>
                <w:bCs/>
                <w:sz w:val="22"/>
                <w:szCs w:val="22"/>
              </w:rPr>
            </w:pPr>
          </w:p>
        </w:tc>
        <w:tc>
          <w:tcPr>
            <w:tcW w:w="900" w:type="dxa"/>
            <w:tcBorders>
              <w:top w:val="single" w:sz="4" w:space="0" w:color="auto"/>
            </w:tcBorders>
          </w:tcPr>
          <w:p w:rsidR="00405971" w:rsidRDefault="00405971" w:rsidP="00A56D78">
            <w:pPr>
              <w:tabs>
                <w:tab w:val="left" w:pos="1560"/>
                <w:tab w:val="center" w:pos="4320"/>
              </w:tabs>
              <w:rPr>
                <w:b/>
                <w:bCs/>
                <w:sz w:val="22"/>
                <w:szCs w:val="22"/>
              </w:rPr>
            </w:pPr>
          </w:p>
        </w:tc>
        <w:tc>
          <w:tcPr>
            <w:tcW w:w="1260" w:type="dxa"/>
            <w:tcBorders>
              <w:top w:val="single" w:sz="4" w:space="0" w:color="auto"/>
            </w:tcBorders>
          </w:tcPr>
          <w:p w:rsidR="00405971" w:rsidRDefault="00405971" w:rsidP="00A56D78">
            <w:pPr>
              <w:tabs>
                <w:tab w:val="left" w:pos="1560"/>
                <w:tab w:val="center" w:pos="4320"/>
              </w:tabs>
              <w:rPr>
                <w:b/>
                <w:bCs/>
                <w:sz w:val="22"/>
                <w:szCs w:val="22"/>
              </w:rPr>
            </w:pPr>
          </w:p>
        </w:tc>
      </w:tr>
      <w:tr w:rsidR="00405971" w:rsidTr="004B5286">
        <w:tc>
          <w:tcPr>
            <w:tcW w:w="1440" w:type="dxa"/>
          </w:tcPr>
          <w:p w:rsidR="00405971" w:rsidRDefault="004B5286" w:rsidP="004B5286">
            <w:pPr>
              <w:tabs>
                <w:tab w:val="left" w:pos="1560"/>
                <w:tab w:val="center" w:pos="4320"/>
              </w:tabs>
              <w:jc w:val="center"/>
              <w:rPr>
                <w:b/>
                <w:bCs/>
                <w:sz w:val="22"/>
                <w:szCs w:val="22"/>
              </w:rPr>
            </w:pPr>
            <w:r>
              <w:rPr>
                <w:b/>
                <w:bCs/>
                <w:sz w:val="22"/>
                <w:szCs w:val="22"/>
              </w:rPr>
              <w:lastRenderedPageBreak/>
              <w:t>1</w:t>
            </w:r>
            <w:r w:rsidR="00405971">
              <w:rPr>
                <w:b/>
                <w:bCs/>
                <w:sz w:val="22"/>
                <w:szCs w:val="22"/>
              </w:rPr>
              <w:t>.</w:t>
            </w:r>
            <w:r>
              <w:rPr>
                <w:b/>
                <w:bCs/>
                <w:sz w:val="22"/>
                <w:szCs w:val="22"/>
              </w:rPr>
              <w:t>2</w:t>
            </w:r>
          </w:p>
        </w:tc>
        <w:tc>
          <w:tcPr>
            <w:tcW w:w="993" w:type="dxa"/>
          </w:tcPr>
          <w:p w:rsidR="00405971" w:rsidRDefault="00405971" w:rsidP="00A56D78">
            <w:pPr>
              <w:tabs>
                <w:tab w:val="left" w:pos="1560"/>
                <w:tab w:val="center" w:pos="4320"/>
              </w:tabs>
              <w:rPr>
                <w:b/>
                <w:bCs/>
                <w:sz w:val="22"/>
                <w:szCs w:val="22"/>
              </w:rPr>
            </w:pPr>
          </w:p>
        </w:tc>
        <w:tc>
          <w:tcPr>
            <w:tcW w:w="934" w:type="dxa"/>
            <w:shd w:val="clear" w:color="auto" w:fill="0070C0"/>
          </w:tcPr>
          <w:p w:rsidR="00405971" w:rsidRDefault="00405971" w:rsidP="00A56D78">
            <w:pPr>
              <w:tabs>
                <w:tab w:val="left" w:pos="1560"/>
                <w:tab w:val="center" w:pos="4320"/>
              </w:tabs>
              <w:rPr>
                <w:b/>
                <w:bCs/>
                <w:sz w:val="22"/>
                <w:szCs w:val="22"/>
              </w:rPr>
            </w:pPr>
          </w:p>
        </w:tc>
        <w:tc>
          <w:tcPr>
            <w:tcW w:w="935"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1350" w:type="dxa"/>
          </w:tcPr>
          <w:p w:rsidR="00405971" w:rsidRDefault="00405971" w:rsidP="00A56D78">
            <w:pPr>
              <w:tabs>
                <w:tab w:val="left" w:pos="1560"/>
                <w:tab w:val="center" w:pos="4320"/>
              </w:tabs>
              <w:rPr>
                <w:b/>
                <w:bCs/>
                <w:sz w:val="22"/>
                <w:szCs w:val="22"/>
              </w:rPr>
            </w:pPr>
          </w:p>
        </w:tc>
        <w:tc>
          <w:tcPr>
            <w:tcW w:w="900" w:type="dxa"/>
          </w:tcPr>
          <w:p w:rsidR="00405971" w:rsidRDefault="00405971" w:rsidP="00A56D78">
            <w:pPr>
              <w:tabs>
                <w:tab w:val="left" w:pos="1560"/>
                <w:tab w:val="center" w:pos="4320"/>
              </w:tabs>
              <w:rPr>
                <w:b/>
                <w:bCs/>
                <w:sz w:val="22"/>
                <w:szCs w:val="22"/>
              </w:rPr>
            </w:pPr>
          </w:p>
        </w:tc>
        <w:tc>
          <w:tcPr>
            <w:tcW w:w="1260" w:type="dxa"/>
          </w:tcPr>
          <w:p w:rsidR="00405971" w:rsidRDefault="00405971" w:rsidP="00A56D78">
            <w:pPr>
              <w:tabs>
                <w:tab w:val="left" w:pos="1560"/>
                <w:tab w:val="center" w:pos="4320"/>
              </w:tabs>
              <w:rPr>
                <w:b/>
                <w:bCs/>
                <w:sz w:val="22"/>
                <w:szCs w:val="22"/>
              </w:rPr>
            </w:pPr>
          </w:p>
        </w:tc>
      </w:tr>
      <w:tr w:rsidR="00405971" w:rsidTr="004B5286">
        <w:tc>
          <w:tcPr>
            <w:tcW w:w="1440" w:type="dxa"/>
          </w:tcPr>
          <w:p w:rsidR="00405971" w:rsidRDefault="004B5286" w:rsidP="00A56D78">
            <w:pPr>
              <w:tabs>
                <w:tab w:val="left" w:pos="1560"/>
                <w:tab w:val="center" w:pos="4320"/>
              </w:tabs>
              <w:jc w:val="center"/>
              <w:rPr>
                <w:b/>
                <w:bCs/>
                <w:sz w:val="22"/>
                <w:szCs w:val="22"/>
              </w:rPr>
            </w:pPr>
            <w:r>
              <w:rPr>
                <w:b/>
                <w:bCs/>
                <w:sz w:val="22"/>
                <w:szCs w:val="22"/>
              </w:rPr>
              <w:t>2.1</w:t>
            </w:r>
          </w:p>
        </w:tc>
        <w:tc>
          <w:tcPr>
            <w:tcW w:w="993" w:type="dxa"/>
          </w:tcPr>
          <w:p w:rsidR="00405971" w:rsidRDefault="00405971" w:rsidP="00A56D78">
            <w:pPr>
              <w:tabs>
                <w:tab w:val="left" w:pos="1560"/>
                <w:tab w:val="center" w:pos="4320"/>
              </w:tabs>
              <w:rPr>
                <w:b/>
                <w:bCs/>
                <w:sz w:val="22"/>
                <w:szCs w:val="22"/>
              </w:rPr>
            </w:pPr>
          </w:p>
        </w:tc>
        <w:tc>
          <w:tcPr>
            <w:tcW w:w="934" w:type="dxa"/>
          </w:tcPr>
          <w:p w:rsidR="00405971" w:rsidRDefault="00405971" w:rsidP="00A56D78">
            <w:pPr>
              <w:tabs>
                <w:tab w:val="left" w:pos="1560"/>
                <w:tab w:val="center" w:pos="4320"/>
              </w:tabs>
              <w:rPr>
                <w:b/>
                <w:bCs/>
                <w:sz w:val="22"/>
                <w:szCs w:val="22"/>
              </w:rPr>
            </w:pPr>
          </w:p>
        </w:tc>
        <w:tc>
          <w:tcPr>
            <w:tcW w:w="935" w:type="dxa"/>
            <w:shd w:val="clear" w:color="auto" w:fill="0070C0"/>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1350" w:type="dxa"/>
          </w:tcPr>
          <w:p w:rsidR="00405971" w:rsidRDefault="00405971" w:rsidP="00A56D78">
            <w:pPr>
              <w:tabs>
                <w:tab w:val="left" w:pos="1560"/>
                <w:tab w:val="center" w:pos="4320"/>
              </w:tabs>
              <w:rPr>
                <w:b/>
                <w:bCs/>
                <w:sz w:val="22"/>
                <w:szCs w:val="22"/>
              </w:rPr>
            </w:pPr>
          </w:p>
        </w:tc>
        <w:tc>
          <w:tcPr>
            <w:tcW w:w="900" w:type="dxa"/>
          </w:tcPr>
          <w:p w:rsidR="00405971" w:rsidRDefault="00405971" w:rsidP="00A56D78">
            <w:pPr>
              <w:tabs>
                <w:tab w:val="left" w:pos="1560"/>
                <w:tab w:val="center" w:pos="4320"/>
              </w:tabs>
              <w:rPr>
                <w:b/>
                <w:bCs/>
                <w:sz w:val="22"/>
                <w:szCs w:val="22"/>
              </w:rPr>
            </w:pPr>
          </w:p>
        </w:tc>
        <w:tc>
          <w:tcPr>
            <w:tcW w:w="1260" w:type="dxa"/>
          </w:tcPr>
          <w:p w:rsidR="00405971" w:rsidRDefault="00405971" w:rsidP="00A56D78">
            <w:pPr>
              <w:tabs>
                <w:tab w:val="left" w:pos="1560"/>
                <w:tab w:val="center" w:pos="4320"/>
              </w:tabs>
              <w:rPr>
                <w:b/>
                <w:bCs/>
                <w:sz w:val="22"/>
                <w:szCs w:val="22"/>
              </w:rPr>
            </w:pPr>
          </w:p>
        </w:tc>
      </w:tr>
      <w:tr w:rsidR="00405971" w:rsidTr="004B5286">
        <w:tc>
          <w:tcPr>
            <w:tcW w:w="1440" w:type="dxa"/>
          </w:tcPr>
          <w:p w:rsidR="00405971" w:rsidRDefault="004B5286" w:rsidP="00A56D78">
            <w:pPr>
              <w:tabs>
                <w:tab w:val="left" w:pos="1560"/>
                <w:tab w:val="center" w:pos="4320"/>
              </w:tabs>
              <w:jc w:val="center"/>
              <w:rPr>
                <w:b/>
                <w:bCs/>
                <w:sz w:val="22"/>
                <w:szCs w:val="22"/>
              </w:rPr>
            </w:pPr>
            <w:r>
              <w:rPr>
                <w:b/>
                <w:bCs/>
                <w:sz w:val="22"/>
                <w:szCs w:val="22"/>
              </w:rPr>
              <w:t>2.2</w:t>
            </w:r>
          </w:p>
        </w:tc>
        <w:tc>
          <w:tcPr>
            <w:tcW w:w="993" w:type="dxa"/>
          </w:tcPr>
          <w:p w:rsidR="00405971" w:rsidRDefault="00405971" w:rsidP="00A56D78">
            <w:pPr>
              <w:tabs>
                <w:tab w:val="left" w:pos="1560"/>
                <w:tab w:val="center" w:pos="4320"/>
              </w:tabs>
              <w:rPr>
                <w:b/>
                <w:bCs/>
                <w:sz w:val="22"/>
                <w:szCs w:val="22"/>
              </w:rPr>
            </w:pPr>
          </w:p>
        </w:tc>
        <w:tc>
          <w:tcPr>
            <w:tcW w:w="934" w:type="dxa"/>
          </w:tcPr>
          <w:p w:rsidR="00405971" w:rsidRDefault="00405971" w:rsidP="00A56D78">
            <w:pPr>
              <w:tabs>
                <w:tab w:val="left" w:pos="1560"/>
                <w:tab w:val="center" w:pos="4320"/>
              </w:tabs>
              <w:rPr>
                <w:b/>
                <w:bCs/>
                <w:sz w:val="22"/>
                <w:szCs w:val="22"/>
              </w:rPr>
            </w:pPr>
          </w:p>
        </w:tc>
        <w:tc>
          <w:tcPr>
            <w:tcW w:w="935" w:type="dxa"/>
          </w:tcPr>
          <w:p w:rsidR="00405971" w:rsidRDefault="00405971" w:rsidP="00A56D78">
            <w:pPr>
              <w:tabs>
                <w:tab w:val="left" w:pos="1560"/>
                <w:tab w:val="center" w:pos="4320"/>
              </w:tabs>
              <w:rPr>
                <w:b/>
                <w:bCs/>
                <w:sz w:val="22"/>
                <w:szCs w:val="22"/>
              </w:rPr>
            </w:pPr>
          </w:p>
        </w:tc>
        <w:tc>
          <w:tcPr>
            <w:tcW w:w="936" w:type="dxa"/>
            <w:shd w:val="clear" w:color="auto" w:fill="0070C0"/>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1350" w:type="dxa"/>
          </w:tcPr>
          <w:p w:rsidR="00405971" w:rsidRDefault="00405971" w:rsidP="00A56D78">
            <w:pPr>
              <w:tabs>
                <w:tab w:val="left" w:pos="1560"/>
                <w:tab w:val="center" w:pos="4320"/>
              </w:tabs>
              <w:rPr>
                <w:b/>
                <w:bCs/>
                <w:sz w:val="22"/>
                <w:szCs w:val="22"/>
              </w:rPr>
            </w:pPr>
          </w:p>
        </w:tc>
        <w:tc>
          <w:tcPr>
            <w:tcW w:w="900" w:type="dxa"/>
          </w:tcPr>
          <w:p w:rsidR="00405971" w:rsidRDefault="00405971" w:rsidP="00A56D78">
            <w:pPr>
              <w:tabs>
                <w:tab w:val="left" w:pos="1560"/>
                <w:tab w:val="center" w:pos="4320"/>
              </w:tabs>
              <w:rPr>
                <w:b/>
                <w:bCs/>
                <w:sz w:val="22"/>
                <w:szCs w:val="22"/>
              </w:rPr>
            </w:pPr>
          </w:p>
        </w:tc>
        <w:tc>
          <w:tcPr>
            <w:tcW w:w="1260" w:type="dxa"/>
          </w:tcPr>
          <w:p w:rsidR="00405971" w:rsidRDefault="00405971" w:rsidP="00A56D78">
            <w:pPr>
              <w:tabs>
                <w:tab w:val="left" w:pos="1560"/>
                <w:tab w:val="center" w:pos="4320"/>
              </w:tabs>
              <w:rPr>
                <w:b/>
                <w:bCs/>
                <w:sz w:val="22"/>
                <w:szCs w:val="22"/>
              </w:rPr>
            </w:pPr>
          </w:p>
        </w:tc>
      </w:tr>
      <w:tr w:rsidR="00405971" w:rsidTr="004B5286">
        <w:tc>
          <w:tcPr>
            <w:tcW w:w="1440" w:type="dxa"/>
          </w:tcPr>
          <w:p w:rsidR="00405971" w:rsidRDefault="004B5286" w:rsidP="00A56D78">
            <w:pPr>
              <w:tabs>
                <w:tab w:val="left" w:pos="1560"/>
                <w:tab w:val="center" w:pos="4320"/>
              </w:tabs>
              <w:jc w:val="center"/>
              <w:rPr>
                <w:b/>
                <w:bCs/>
                <w:sz w:val="22"/>
                <w:szCs w:val="22"/>
              </w:rPr>
            </w:pPr>
            <w:r>
              <w:rPr>
                <w:b/>
                <w:bCs/>
                <w:sz w:val="22"/>
                <w:szCs w:val="22"/>
              </w:rPr>
              <w:t>3.1</w:t>
            </w:r>
          </w:p>
        </w:tc>
        <w:tc>
          <w:tcPr>
            <w:tcW w:w="993" w:type="dxa"/>
          </w:tcPr>
          <w:p w:rsidR="00405971" w:rsidRDefault="00405971" w:rsidP="00A56D78">
            <w:pPr>
              <w:tabs>
                <w:tab w:val="left" w:pos="1560"/>
                <w:tab w:val="center" w:pos="4320"/>
              </w:tabs>
              <w:rPr>
                <w:b/>
                <w:bCs/>
                <w:sz w:val="22"/>
                <w:szCs w:val="22"/>
              </w:rPr>
            </w:pPr>
          </w:p>
        </w:tc>
        <w:tc>
          <w:tcPr>
            <w:tcW w:w="934" w:type="dxa"/>
          </w:tcPr>
          <w:p w:rsidR="00405971" w:rsidRDefault="00405971" w:rsidP="00A56D78">
            <w:pPr>
              <w:tabs>
                <w:tab w:val="left" w:pos="1560"/>
                <w:tab w:val="center" w:pos="4320"/>
              </w:tabs>
              <w:rPr>
                <w:b/>
                <w:bCs/>
                <w:sz w:val="22"/>
                <w:szCs w:val="22"/>
              </w:rPr>
            </w:pPr>
          </w:p>
        </w:tc>
        <w:tc>
          <w:tcPr>
            <w:tcW w:w="935" w:type="dxa"/>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936" w:type="dxa"/>
            <w:shd w:val="clear" w:color="auto" w:fill="0070C0"/>
          </w:tcPr>
          <w:p w:rsidR="00405971" w:rsidRDefault="00405971" w:rsidP="00A56D78">
            <w:pPr>
              <w:tabs>
                <w:tab w:val="left" w:pos="1560"/>
                <w:tab w:val="center" w:pos="4320"/>
              </w:tabs>
              <w:rPr>
                <w:b/>
                <w:bCs/>
                <w:sz w:val="22"/>
                <w:szCs w:val="22"/>
              </w:rPr>
            </w:pPr>
          </w:p>
        </w:tc>
        <w:tc>
          <w:tcPr>
            <w:tcW w:w="936" w:type="dxa"/>
          </w:tcPr>
          <w:p w:rsidR="00405971" w:rsidRDefault="00405971" w:rsidP="00A56D78">
            <w:pPr>
              <w:tabs>
                <w:tab w:val="left" w:pos="1560"/>
                <w:tab w:val="center" w:pos="4320"/>
              </w:tabs>
              <w:rPr>
                <w:b/>
                <w:bCs/>
                <w:sz w:val="22"/>
                <w:szCs w:val="22"/>
              </w:rPr>
            </w:pPr>
          </w:p>
        </w:tc>
        <w:tc>
          <w:tcPr>
            <w:tcW w:w="1350" w:type="dxa"/>
          </w:tcPr>
          <w:p w:rsidR="00405971" w:rsidRDefault="00405971" w:rsidP="00A56D78">
            <w:pPr>
              <w:tabs>
                <w:tab w:val="left" w:pos="1560"/>
                <w:tab w:val="center" w:pos="4320"/>
              </w:tabs>
              <w:rPr>
                <w:b/>
                <w:bCs/>
                <w:sz w:val="22"/>
                <w:szCs w:val="22"/>
              </w:rPr>
            </w:pPr>
          </w:p>
        </w:tc>
        <w:tc>
          <w:tcPr>
            <w:tcW w:w="900" w:type="dxa"/>
          </w:tcPr>
          <w:p w:rsidR="00405971" w:rsidRDefault="00405971" w:rsidP="00A56D78">
            <w:pPr>
              <w:tabs>
                <w:tab w:val="left" w:pos="1560"/>
                <w:tab w:val="center" w:pos="4320"/>
              </w:tabs>
              <w:rPr>
                <w:b/>
                <w:bCs/>
                <w:sz w:val="22"/>
                <w:szCs w:val="22"/>
              </w:rPr>
            </w:pPr>
          </w:p>
        </w:tc>
        <w:tc>
          <w:tcPr>
            <w:tcW w:w="1260" w:type="dxa"/>
          </w:tcPr>
          <w:p w:rsidR="00405971" w:rsidRDefault="00405971" w:rsidP="00A56D78">
            <w:pPr>
              <w:tabs>
                <w:tab w:val="left" w:pos="1560"/>
                <w:tab w:val="center" w:pos="4320"/>
              </w:tabs>
              <w:rPr>
                <w:b/>
                <w:bCs/>
                <w:sz w:val="22"/>
                <w:szCs w:val="22"/>
              </w:rPr>
            </w:pPr>
          </w:p>
        </w:tc>
      </w:tr>
      <w:tr w:rsidR="004B5286" w:rsidTr="004B5286">
        <w:tc>
          <w:tcPr>
            <w:tcW w:w="1440" w:type="dxa"/>
          </w:tcPr>
          <w:p w:rsidR="004B5286" w:rsidRDefault="004B5286" w:rsidP="00A56D78">
            <w:pPr>
              <w:tabs>
                <w:tab w:val="left" w:pos="1560"/>
                <w:tab w:val="center" w:pos="4320"/>
              </w:tabs>
              <w:jc w:val="center"/>
              <w:rPr>
                <w:b/>
                <w:bCs/>
                <w:sz w:val="22"/>
                <w:szCs w:val="22"/>
              </w:rPr>
            </w:pPr>
            <w:r>
              <w:rPr>
                <w:b/>
                <w:bCs/>
                <w:sz w:val="22"/>
                <w:szCs w:val="22"/>
              </w:rPr>
              <w:t>3.2</w:t>
            </w:r>
          </w:p>
        </w:tc>
        <w:tc>
          <w:tcPr>
            <w:tcW w:w="993" w:type="dxa"/>
          </w:tcPr>
          <w:p w:rsidR="004B5286" w:rsidRDefault="004B5286" w:rsidP="00A56D78">
            <w:pPr>
              <w:tabs>
                <w:tab w:val="left" w:pos="1560"/>
                <w:tab w:val="center" w:pos="4320"/>
              </w:tabs>
              <w:rPr>
                <w:b/>
                <w:bCs/>
                <w:sz w:val="22"/>
                <w:szCs w:val="22"/>
              </w:rPr>
            </w:pPr>
          </w:p>
        </w:tc>
        <w:tc>
          <w:tcPr>
            <w:tcW w:w="934" w:type="dxa"/>
          </w:tcPr>
          <w:p w:rsidR="004B5286" w:rsidRDefault="004B5286" w:rsidP="00A56D78">
            <w:pPr>
              <w:tabs>
                <w:tab w:val="left" w:pos="1560"/>
                <w:tab w:val="center" w:pos="4320"/>
              </w:tabs>
              <w:rPr>
                <w:b/>
                <w:bCs/>
                <w:sz w:val="22"/>
                <w:szCs w:val="22"/>
              </w:rPr>
            </w:pPr>
          </w:p>
        </w:tc>
        <w:tc>
          <w:tcPr>
            <w:tcW w:w="935"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shd w:val="clear" w:color="auto" w:fill="0070C0"/>
          </w:tcPr>
          <w:p w:rsidR="004B5286" w:rsidRDefault="004B5286" w:rsidP="00A56D78">
            <w:pPr>
              <w:tabs>
                <w:tab w:val="left" w:pos="1560"/>
                <w:tab w:val="center" w:pos="4320"/>
              </w:tabs>
              <w:rPr>
                <w:b/>
                <w:bCs/>
                <w:sz w:val="22"/>
                <w:szCs w:val="22"/>
              </w:rPr>
            </w:pPr>
          </w:p>
        </w:tc>
        <w:tc>
          <w:tcPr>
            <w:tcW w:w="1350" w:type="dxa"/>
          </w:tcPr>
          <w:p w:rsidR="004B5286" w:rsidRDefault="004B5286" w:rsidP="00A56D78">
            <w:pPr>
              <w:tabs>
                <w:tab w:val="left" w:pos="1560"/>
                <w:tab w:val="center" w:pos="4320"/>
              </w:tabs>
              <w:rPr>
                <w:b/>
                <w:bCs/>
                <w:sz w:val="22"/>
                <w:szCs w:val="22"/>
              </w:rPr>
            </w:pPr>
          </w:p>
        </w:tc>
        <w:tc>
          <w:tcPr>
            <w:tcW w:w="900" w:type="dxa"/>
          </w:tcPr>
          <w:p w:rsidR="004B5286" w:rsidRDefault="004B5286" w:rsidP="00A56D78">
            <w:pPr>
              <w:tabs>
                <w:tab w:val="left" w:pos="1560"/>
                <w:tab w:val="center" w:pos="4320"/>
              </w:tabs>
              <w:rPr>
                <w:b/>
                <w:bCs/>
                <w:sz w:val="22"/>
                <w:szCs w:val="22"/>
              </w:rPr>
            </w:pPr>
          </w:p>
        </w:tc>
        <w:tc>
          <w:tcPr>
            <w:tcW w:w="1260" w:type="dxa"/>
          </w:tcPr>
          <w:p w:rsidR="004B5286" w:rsidRDefault="004B5286" w:rsidP="00A56D78">
            <w:pPr>
              <w:tabs>
                <w:tab w:val="left" w:pos="1560"/>
                <w:tab w:val="center" w:pos="4320"/>
              </w:tabs>
              <w:rPr>
                <w:b/>
                <w:bCs/>
                <w:sz w:val="22"/>
                <w:szCs w:val="22"/>
              </w:rPr>
            </w:pPr>
          </w:p>
        </w:tc>
      </w:tr>
      <w:tr w:rsidR="004B5286" w:rsidTr="004B5286">
        <w:tc>
          <w:tcPr>
            <w:tcW w:w="1440" w:type="dxa"/>
          </w:tcPr>
          <w:p w:rsidR="004B5286" w:rsidRDefault="004B5286" w:rsidP="00A56D78">
            <w:pPr>
              <w:tabs>
                <w:tab w:val="left" w:pos="1560"/>
                <w:tab w:val="center" w:pos="4320"/>
              </w:tabs>
              <w:jc w:val="center"/>
              <w:rPr>
                <w:b/>
                <w:bCs/>
                <w:sz w:val="22"/>
                <w:szCs w:val="22"/>
              </w:rPr>
            </w:pPr>
            <w:r>
              <w:rPr>
                <w:b/>
                <w:bCs/>
                <w:sz w:val="22"/>
                <w:szCs w:val="22"/>
              </w:rPr>
              <w:t>4.1</w:t>
            </w:r>
          </w:p>
        </w:tc>
        <w:tc>
          <w:tcPr>
            <w:tcW w:w="993" w:type="dxa"/>
          </w:tcPr>
          <w:p w:rsidR="004B5286" w:rsidRDefault="004B5286" w:rsidP="00A56D78">
            <w:pPr>
              <w:tabs>
                <w:tab w:val="left" w:pos="1560"/>
                <w:tab w:val="center" w:pos="4320"/>
              </w:tabs>
              <w:rPr>
                <w:b/>
                <w:bCs/>
                <w:sz w:val="22"/>
                <w:szCs w:val="22"/>
              </w:rPr>
            </w:pPr>
          </w:p>
        </w:tc>
        <w:tc>
          <w:tcPr>
            <w:tcW w:w="934" w:type="dxa"/>
          </w:tcPr>
          <w:p w:rsidR="004B5286" w:rsidRDefault="004B5286" w:rsidP="00A56D78">
            <w:pPr>
              <w:tabs>
                <w:tab w:val="left" w:pos="1560"/>
                <w:tab w:val="center" w:pos="4320"/>
              </w:tabs>
              <w:rPr>
                <w:b/>
                <w:bCs/>
                <w:sz w:val="22"/>
                <w:szCs w:val="22"/>
              </w:rPr>
            </w:pPr>
          </w:p>
        </w:tc>
        <w:tc>
          <w:tcPr>
            <w:tcW w:w="935"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1350" w:type="dxa"/>
            <w:shd w:val="clear" w:color="auto" w:fill="0070C0"/>
          </w:tcPr>
          <w:p w:rsidR="004B5286" w:rsidRDefault="004B5286" w:rsidP="00A56D78">
            <w:pPr>
              <w:tabs>
                <w:tab w:val="left" w:pos="1560"/>
                <w:tab w:val="center" w:pos="4320"/>
              </w:tabs>
              <w:rPr>
                <w:b/>
                <w:bCs/>
                <w:sz w:val="22"/>
                <w:szCs w:val="22"/>
              </w:rPr>
            </w:pPr>
          </w:p>
        </w:tc>
        <w:tc>
          <w:tcPr>
            <w:tcW w:w="900" w:type="dxa"/>
          </w:tcPr>
          <w:p w:rsidR="004B5286" w:rsidRDefault="004B5286" w:rsidP="00A56D78">
            <w:pPr>
              <w:tabs>
                <w:tab w:val="left" w:pos="1560"/>
                <w:tab w:val="center" w:pos="4320"/>
              </w:tabs>
              <w:rPr>
                <w:b/>
                <w:bCs/>
                <w:sz w:val="22"/>
                <w:szCs w:val="22"/>
              </w:rPr>
            </w:pPr>
          </w:p>
        </w:tc>
        <w:tc>
          <w:tcPr>
            <w:tcW w:w="1260" w:type="dxa"/>
          </w:tcPr>
          <w:p w:rsidR="004B5286" w:rsidRDefault="004B5286" w:rsidP="00A56D78">
            <w:pPr>
              <w:tabs>
                <w:tab w:val="left" w:pos="1560"/>
                <w:tab w:val="center" w:pos="4320"/>
              </w:tabs>
              <w:rPr>
                <w:b/>
                <w:bCs/>
                <w:sz w:val="22"/>
                <w:szCs w:val="22"/>
              </w:rPr>
            </w:pPr>
          </w:p>
        </w:tc>
      </w:tr>
      <w:tr w:rsidR="004B5286" w:rsidTr="004B5286">
        <w:tc>
          <w:tcPr>
            <w:tcW w:w="1440" w:type="dxa"/>
          </w:tcPr>
          <w:p w:rsidR="004B5286" w:rsidRDefault="004B5286" w:rsidP="00A56D78">
            <w:pPr>
              <w:tabs>
                <w:tab w:val="left" w:pos="1560"/>
                <w:tab w:val="center" w:pos="4320"/>
              </w:tabs>
              <w:jc w:val="center"/>
              <w:rPr>
                <w:b/>
                <w:bCs/>
                <w:sz w:val="22"/>
                <w:szCs w:val="22"/>
              </w:rPr>
            </w:pPr>
            <w:r>
              <w:rPr>
                <w:b/>
                <w:bCs/>
                <w:sz w:val="22"/>
                <w:szCs w:val="22"/>
              </w:rPr>
              <w:t>4.2</w:t>
            </w:r>
          </w:p>
        </w:tc>
        <w:tc>
          <w:tcPr>
            <w:tcW w:w="993" w:type="dxa"/>
          </w:tcPr>
          <w:p w:rsidR="004B5286" w:rsidRDefault="004B5286" w:rsidP="00A56D78">
            <w:pPr>
              <w:tabs>
                <w:tab w:val="left" w:pos="1560"/>
                <w:tab w:val="center" w:pos="4320"/>
              </w:tabs>
              <w:rPr>
                <w:b/>
                <w:bCs/>
                <w:sz w:val="22"/>
                <w:szCs w:val="22"/>
              </w:rPr>
            </w:pPr>
          </w:p>
        </w:tc>
        <w:tc>
          <w:tcPr>
            <w:tcW w:w="934" w:type="dxa"/>
          </w:tcPr>
          <w:p w:rsidR="004B5286" w:rsidRDefault="004B5286" w:rsidP="00A56D78">
            <w:pPr>
              <w:tabs>
                <w:tab w:val="left" w:pos="1560"/>
                <w:tab w:val="center" w:pos="4320"/>
              </w:tabs>
              <w:rPr>
                <w:b/>
                <w:bCs/>
                <w:sz w:val="22"/>
                <w:szCs w:val="22"/>
              </w:rPr>
            </w:pPr>
          </w:p>
        </w:tc>
        <w:tc>
          <w:tcPr>
            <w:tcW w:w="935"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936" w:type="dxa"/>
          </w:tcPr>
          <w:p w:rsidR="004B5286" w:rsidRDefault="004B5286" w:rsidP="00A56D78">
            <w:pPr>
              <w:tabs>
                <w:tab w:val="left" w:pos="1560"/>
                <w:tab w:val="center" w:pos="4320"/>
              </w:tabs>
              <w:rPr>
                <w:b/>
                <w:bCs/>
                <w:sz w:val="22"/>
                <w:szCs w:val="22"/>
              </w:rPr>
            </w:pPr>
          </w:p>
        </w:tc>
        <w:tc>
          <w:tcPr>
            <w:tcW w:w="1350" w:type="dxa"/>
          </w:tcPr>
          <w:p w:rsidR="004B5286" w:rsidRDefault="004B5286" w:rsidP="00A56D78">
            <w:pPr>
              <w:tabs>
                <w:tab w:val="left" w:pos="1560"/>
                <w:tab w:val="center" w:pos="4320"/>
              </w:tabs>
              <w:rPr>
                <w:b/>
                <w:bCs/>
                <w:sz w:val="22"/>
                <w:szCs w:val="22"/>
              </w:rPr>
            </w:pPr>
          </w:p>
        </w:tc>
        <w:tc>
          <w:tcPr>
            <w:tcW w:w="900" w:type="dxa"/>
            <w:shd w:val="clear" w:color="auto" w:fill="0070C0"/>
          </w:tcPr>
          <w:p w:rsidR="004B5286" w:rsidRDefault="004B5286" w:rsidP="00A56D78">
            <w:pPr>
              <w:tabs>
                <w:tab w:val="left" w:pos="1560"/>
                <w:tab w:val="center" w:pos="4320"/>
              </w:tabs>
              <w:rPr>
                <w:b/>
                <w:bCs/>
                <w:sz w:val="22"/>
                <w:szCs w:val="22"/>
              </w:rPr>
            </w:pPr>
          </w:p>
        </w:tc>
        <w:tc>
          <w:tcPr>
            <w:tcW w:w="1260" w:type="dxa"/>
          </w:tcPr>
          <w:p w:rsidR="004B5286" w:rsidRDefault="004B5286" w:rsidP="00A56D78">
            <w:pPr>
              <w:tabs>
                <w:tab w:val="left" w:pos="1560"/>
                <w:tab w:val="center" w:pos="4320"/>
              </w:tabs>
              <w:rPr>
                <w:b/>
                <w:bCs/>
                <w:sz w:val="22"/>
                <w:szCs w:val="22"/>
              </w:rPr>
            </w:pPr>
          </w:p>
        </w:tc>
      </w:tr>
    </w:tbl>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250"/>
      </w:tblGrid>
      <w:tr w:rsidR="00405971" w:rsidRPr="00470372" w:rsidTr="00A56D78">
        <w:tc>
          <w:tcPr>
            <w:tcW w:w="10620" w:type="dxa"/>
            <w:gridSpan w:val="4"/>
          </w:tcPr>
          <w:p w:rsidR="00405971" w:rsidRPr="00470372" w:rsidRDefault="00405971" w:rsidP="00A56D78">
            <w:r>
              <w:t>6</w:t>
            </w:r>
            <w:r w:rsidRPr="00470372">
              <w:t>. Schedule of Assessment Tasks for Students During the Semester</w:t>
            </w:r>
          </w:p>
          <w:p w:rsidR="00405971" w:rsidRPr="00470372" w:rsidRDefault="00405971" w:rsidP="00A56D78"/>
        </w:tc>
      </w:tr>
      <w:tr w:rsidR="00405971" w:rsidRPr="00470372" w:rsidTr="00A56D78">
        <w:tc>
          <w:tcPr>
            <w:tcW w:w="540" w:type="dxa"/>
          </w:tcPr>
          <w:p w:rsidR="00405971" w:rsidRPr="00470372" w:rsidRDefault="00405971" w:rsidP="00A56D78"/>
        </w:tc>
        <w:tc>
          <w:tcPr>
            <w:tcW w:w="6480" w:type="dxa"/>
          </w:tcPr>
          <w:p w:rsidR="00405971" w:rsidRPr="00470372" w:rsidRDefault="00405971" w:rsidP="00A56D78">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A56D78">
            <w:pPr>
              <w:jc w:val="center"/>
            </w:pPr>
            <w:r>
              <w:t>Week D</w:t>
            </w:r>
            <w:r w:rsidRPr="00470372">
              <w:t>ue</w:t>
            </w:r>
          </w:p>
        </w:tc>
        <w:tc>
          <w:tcPr>
            <w:tcW w:w="2250" w:type="dxa"/>
          </w:tcPr>
          <w:p w:rsidR="00405971" w:rsidRPr="00470372" w:rsidRDefault="00405971" w:rsidP="00A56D78">
            <w:pPr>
              <w:jc w:val="center"/>
            </w:pPr>
            <w:r>
              <w:t>Proportion of Total</w:t>
            </w:r>
            <w:r w:rsidRPr="00470372">
              <w:t xml:space="preserve"> Assessment</w:t>
            </w:r>
          </w:p>
        </w:tc>
      </w:tr>
      <w:tr w:rsidR="00405971" w:rsidRPr="00470372" w:rsidTr="00A56D78">
        <w:trPr>
          <w:trHeight w:val="260"/>
        </w:trPr>
        <w:tc>
          <w:tcPr>
            <w:tcW w:w="540" w:type="dxa"/>
          </w:tcPr>
          <w:p w:rsidR="00405971" w:rsidRPr="00470372" w:rsidRDefault="00405971" w:rsidP="00A56D78">
            <w:pPr>
              <w:jc w:val="center"/>
            </w:pPr>
            <w:r w:rsidRPr="00470372">
              <w:t>1</w:t>
            </w:r>
          </w:p>
          <w:p w:rsidR="00405971" w:rsidRPr="00470372" w:rsidRDefault="00405971" w:rsidP="00A56D78">
            <w:pPr>
              <w:jc w:val="center"/>
            </w:pPr>
          </w:p>
        </w:tc>
        <w:tc>
          <w:tcPr>
            <w:tcW w:w="6480" w:type="dxa"/>
          </w:tcPr>
          <w:p w:rsidR="00405971" w:rsidRPr="0071312B" w:rsidRDefault="00AE73AC" w:rsidP="00A56D78">
            <w:pPr>
              <w:rPr>
                <w:color w:val="0000FF"/>
              </w:rPr>
            </w:pPr>
            <w:r w:rsidRPr="0071312B">
              <w:rPr>
                <w:color w:val="0000FF"/>
              </w:rPr>
              <w:t>Quiz</w:t>
            </w:r>
          </w:p>
        </w:tc>
        <w:tc>
          <w:tcPr>
            <w:tcW w:w="1350" w:type="dxa"/>
          </w:tcPr>
          <w:p w:rsidR="00405971" w:rsidRPr="0071312B" w:rsidRDefault="00AE73AC" w:rsidP="00A56D78">
            <w:pPr>
              <w:rPr>
                <w:color w:val="0000FF"/>
              </w:rPr>
            </w:pPr>
            <w:r w:rsidRPr="0071312B">
              <w:rPr>
                <w:color w:val="0000FF"/>
              </w:rPr>
              <w:t>4</w:t>
            </w:r>
          </w:p>
        </w:tc>
        <w:tc>
          <w:tcPr>
            <w:tcW w:w="2250" w:type="dxa"/>
          </w:tcPr>
          <w:p w:rsidR="00405971" w:rsidRPr="0071312B" w:rsidRDefault="00AE73AC" w:rsidP="00A56D78">
            <w:pPr>
              <w:rPr>
                <w:color w:val="0000FF"/>
              </w:rPr>
            </w:pPr>
            <w:r w:rsidRPr="0071312B">
              <w:rPr>
                <w:color w:val="0000FF"/>
              </w:rPr>
              <w:t>5%</w:t>
            </w:r>
          </w:p>
        </w:tc>
      </w:tr>
      <w:tr w:rsidR="00405971" w:rsidRPr="00470372" w:rsidTr="00A56D78">
        <w:trPr>
          <w:trHeight w:val="260"/>
        </w:trPr>
        <w:tc>
          <w:tcPr>
            <w:tcW w:w="540" w:type="dxa"/>
          </w:tcPr>
          <w:p w:rsidR="00405971" w:rsidRPr="00470372" w:rsidRDefault="00405971" w:rsidP="00A56D78">
            <w:pPr>
              <w:jc w:val="center"/>
            </w:pPr>
            <w:r w:rsidRPr="00470372">
              <w:t>2</w:t>
            </w:r>
          </w:p>
          <w:p w:rsidR="00405971" w:rsidRPr="00470372" w:rsidRDefault="00405971" w:rsidP="00A56D78">
            <w:pPr>
              <w:jc w:val="center"/>
            </w:pPr>
          </w:p>
        </w:tc>
        <w:tc>
          <w:tcPr>
            <w:tcW w:w="6480" w:type="dxa"/>
          </w:tcPr>
          <w:p w:rsidR="00405971" w:rsidRPr="0071312B" w:rsidRDefault="00AE73AC" w:rsidP="00A56D78">
            <w:pPr>
              <w:rPr>
                <w:color w:val="0000FF"/>
              </w:rPr>
            </w:pPr>
            <w:r w:rsidRPr="0071312B">
              <w:rPr>
                <w:color w:val="0000FF"/>
              </w:rPr>
              <w:t>Midterm</w:t>
            </w:r>
          </w:p>
        </w:tc>
        <w:tc>
          <w:tcPr>
            <w:tcW w:w="1350" w:type="dxa"/>
          </w:tcPr>
          <w:p w:rsidR="00405971" w:rsidRPr="0071312B" w:rsidRDefault="00AE73AC" w:rsidP="00A56D78">
            <w:pPr>
              <w:rPr>
                <w:color w:val="0000FF"/>
              </w:rPr>
            </w:pPr>
            <w:r w:rsidRPr="0071312B">
              <w:rPr>
                <w:color w:val="0000FF"/>
              </w:rPr>
              <w:t>7</w:t>
            </w:r>
          </w:p>
        </w:tc>
        <w:tc>
          <w:tcPr>
            <w:tcW w:w="2250" w:type="dxa"/>
          </w:tcPr>
          <w:p w:rsidR="00405971" w:rsidRPr="0071312B" w:rsidRDefault="00AE73AC" w:rsidP="00A56D78">
            <w:pPr>
              <w:rPr>
                <w:color w:val="0000FF"/>
              </w:rPr>
            </w:pPr>
            <w:r w:rsidRPr="0071312B">
              <w:rPr>
                <w:color w:val="0000FF"/>
              </w:rPr>
              <w:t>20%</w:t>
            </w:r>
          </w:p>
        </w:tc>
      </w:tr>
      <w:tr w:rsidR="00405971" w:rsidRPr="00470372" w:rsidTr="00A56D78">
        <w:trPr>
          <w:trHeight w:val="260"/>
        </w:trPr>
        <w:tc>
          <w:tcPr>
            <w:tcW w:w="540" w:type="dxa"/>
          </w:tcPr>
          <w:p w:rsidR="00405971" w:rsidRPr="00470372" w:rsidRDefault="00405971" w:rsidP="00A56D78">
            <w:pPr>
              <w:jc w:val="center"/>
            </w:pPr>
            <w:r w:rsidRPr="00470372">
              <w:t>3</w:t>
            </w:r>
          </w:p>
          <w:p w:rsidR="00405971" w:rsidRPr="00470372" w:rsidRDefault="00405971" w:rsidP="00A56D78">
            <w:pPr>
              <w:jc w:val="center"/>
            </w:pPr>
          </w:p>
        </w:tc>
        <w:tc>
          <w:tcPr>
            <w:tcW w:w="6480" w:type="dxa"/>
          </w:tcPr>
          <w:p w:rsidR="00405971" w:rsidRPr="0071312B" w:rsidRDefault="00AE73AC" w:rsidP="00A56D78">
            <w:pPr>
              <w:rPr>
                <w:color w:val="0000FF"/>
              </w:rPr>
            </w:pPr>
            <w:r w:rsidRPr="0071312B">
              <w:rPr>
                <w:color w:val="0000FF"/>
              </w:rPr>
              <w:t>PP presentation</w:t>
            </w:r>
          </w:p>
        </w:tc>
        <w:tc>
          <w:tcPr>
            <w:tcW w:w="1350" w:type="dxa"/>
          </w:tcPr>
          <w:p w:rsidR="00405971" w:rsidRPr="0071312B" w:rsidRDefault="00AE73AC" w:rsidP="00A56D78">
            <w:pPr>
              <w:rPr>
                <w:color w:val="0000FF"/>
              </w:rPr>
            </w:pPr>
            <w:r w:rsidRPr="0071312B">
              <w:rPr>
                <w:color w:val="0000FF"/>
              </w:rPr>
              <w:t>9</w:t>
            </w:r>
          </w:p>
        </w:tc>
        <w:tc>
          <w:tcPr>
            <w:tcW w:w="2250" w:type="dxa"/>
          </w:tcPr>
          <w:p w:rsidR="00405971" w:rsidRPr="0071312B" w:rsidRDefault="00AE73AC" w:rsidP="00A56D78">
            <w:pPr>
              <w:rPr>
                <w:color w:val="0000FF"/>
              </w:rPr>
            </w:pPr>
            <w:r w:rsidRPr="0071312B">
              <w:rPr>
                <w:color w:val="0000FF"/>
              </w:rPr>
              <w:t>5%</w:t>
            </w:r>
          </w:p>
        </w:tc>
      </w:tr>
      <w:tr w:rsidR="00405971" w:rsidRPr="00470372" w:rsidTr="00A56D78">
        <w:trPr>
          <w:trHeight w:val="260"/>
        </w:trPr>
        <w:tc>
          <w:tcPr>
            <w:tcW w:w="540" w:type="dxa"/>
          </w:tcPr>
          <w:p w:rsidR="00405971" w:rsidRPr="00470372" w:rsidRDefault="00405971" w:rsidP="00A56D78">
            <w:pPr>
              <w:jc w:val="center"/>
            </w:pPr>
            <w:r w:rsidRPr="00470372">
              <w:t>4</w:t>
            </w:r>
          </w:p>
          <w:p w:rsidR="00405971" w:rsidRPr="00470372" w:rsidRDefault="00405971" w:rsidP="00A56D78">
            <w:pPr>
              <w:jc w:val="center"/>
            </w:pPr>
          </w:p>
        </w:tc>
        <w:tc>
          <w:tcPr>
            <w:tcW w:w="6480" w:type="dxa"/>
          </w:tcPr>
          <w:p w:rsidR="00405971" w:rsidRPr="0071312B" w:rsidRDefault="00AE73AC" w:rsidP="00A56D78">
            <w:pPr>
              <w:rPr>
                <w:color w:val="0000FF"/>
              </w:rPr>
            </w:pPr>
            <w:r w:rsidRPr="0071312B">
              <w:rPr>
                <w:color w:val="0000FF"/>
              </w:rPr>
              <w:t>Paper</w:t>
            </w:r>
          </w:p>
        </w:tc>
        <w:tc>
          <w:tcPr>
            <w:tcW w:w="1350" w:type="dxa"/>
          </w:tcPr>
          <w:p w:rsidR="00405971" w:rsidRPr="0071312B" w:rsidRDefault="00AE73AC" w:rsidP="00A56D78">
            <w:pPr>
              <w:rPr>
                <w:color w:val="0000FF"/>
              </w:rPr>
            </w:pPr>
            <w:r w:rsidRPr="0071312B">
              <w:rPr>
                <w:color w:val="0000FF"/>
              </w:rPr>
              <w:t>11</w:t>
            </w:r>
          </w:p>
        </w:tc>
        <w:tc>
          <w:tcPr>
            <w:tcW w:w="2250" w:type="dxa"/>
          </w:tcPr>
          <w:p w:rsidR="00405971" w:rsidRPr="0071312B" w:rsidRDefault="00AE73AC" w:rsidP="00A56D78">
            <w:pPr>
              <w:rPr>
                <w:color w:val="0000FF"/>
              </w:rPr>
            </w:pPr>
            <w:r w:rsidRPr="0071312B">
              <w:rPr>
                <w:color w:val="0000FF"/>
              </w:rPr>
              <w:t>10%</w:t>
            </w:r>
          </w:p>
        </w:tc>
      </w:tr>
      <w:tr w:rsidR="00405971" w:rsidRPr="00470372" w:rsidTr="00A56D78">
        <w:trPr>
          <w:trHeight w:val="260"/>
        </w:trPr>
        <w:tc>
          <w:tcPr>
            <w:tcW w:w="540" w:type="dxa"/>
          </w:tcPr>
          <w:p w:rsidR="00405971" w:rsidRPr="00470372" w:rsidRDefault="00405971" w:rsidP="00A56D78">
            <w:pPr>
              <w:jc w:val="center"/>
            </w:pPr>
            <w:r w:rsidRPr="00470372">
              <w:t>5</w:t>
            </w:r>
          </w:p>
          <w:p w:rsidR="00405971" w:rsidRPr="00470372" w:rsidRDefault="00405971" w:rsidP="00A56D78">
            <w:pPr>
              <w:jc w:val="center"/>
            </w:pPr>
          </w:p>
        </w:tc>
        <w:tc>
          <w:tcPr>
            <w:tcW w:w="6480" w:type="dxa"/>
          </w:tcPr>
          <w:p w:rsidR="00405971" w:rsidRPr="0071312B" w:rsidRDefault="00AE73AC" w:rsidP="00A56D78">
            <w:pPr>
              <w:rPr>
                <w:color w:val="0000FF"/>
              </w:rPr>
            </w:pPr>
            <w:r w:rsidRPr="0071312B">
              <w:rPr>
                <w:color w:val="0000FF"/>
              </w:rPr>
              <w:t>Final</w:t>
            </w:r>
          </w:p>
        </w:tc>
        <w:tc>
          <w:tcPr>
            <w:tcW w:w="1350" w:type="dxa"/>
          </w:tcPr>
          <w:p w:rsidR="00405971" w:rsidRPr="0071312B" w:rsidRDefault="00AE73AC" w:rsidP="00A56D78">
            <w:pPr>
              <w:rPr>
                <w:color w:val="0000FF"/>
              </w:rPr>
            </w:pPr>
            <w:r w:rsidRPr="0071312B">
              <w:rPr>
                <w:color w:val="0000FF"/>
              </w:rPr>
              <w:t>16</w:t>
            </w:r>
          </w:p>
        </w:tc>
        <w:tc>
          <w:tcPr>
            <w:tcW w:w="2250" w:type="dxa"/>
          </w:tcPr>
          <w:p w:rsidR="00405971" w:rsidRPr="0071312B" w:rsidRDefault="0071312B" w:rsidP="00A56D78">
            <w:pPr>
              <w:rPr>
                <w:color w:val="0000FF"/>
              </w:rPr>
            </w:pPr>
            <w:r w:rsidRPr="0071312B">
              <w:rPr>
                <w:color w:val="0000FF"/>
              </w:rPr>
              <w:t>60</w:t>
            </w:r>
            <w:r w:rsidR="00AE73AC" w:rsidRPr="0071312B">
              <w:rPr>
                <w:color w:val="0000FF"/>
              </w:rPr>
              <w:t>%</w:t>
            </w:r>
          </w:p>
        </w:tc>
      </w:tr>
    </w:tbl>
    <w:p w:rsidR="00092EE1" w:rsidRPr="00092EE1" w:rsidRDefault="00092EE1" w:rsidP="00092EE1">
      <w:pPr>
        <w:rPr>
          <w:color w:val="FF0000"/>
        </w:rPr>
      </w:pPr>
      <w:r w:rsidRPr="00092EE1">
        <w:rPr>
          <w:color w:val="FF0000"/>
        </w:rPr>
        <w:t>. Student Academic Counseling and Support</w:t>
      </w:r>
    </w:p>
    <w:p w:rsidR="00092EE1" w:rsidRPr="00092EE1" w:rsidRDefault="00092EE1" w:rsidP="00092EE1">
      <w:pPr>
        <w:rPr>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092EE1" w:rsidRPr="00092EE1" w:rsidTr="0084276E">
        <w:tc>
          <w:tcPr>
            <w:tcW w:w="9648" w:type="dxa"/>
          </w:tcPr>
          <w:p w:rsidR="00092EE1" w:rsidRPr="00092EE1" w:rsidRDefault="00092EE1" w:rsidP="0084276E">
            <w:pPr>
              <w:jc w:val="both"/>
              <w:rPr>
                <w:color w:val="FF0000"/>
              </w:rPr>
            </w:pPr>
            <w:r w:rsidRPr="00092EE1">
              <w:rPr>
                <w:color w:val="FF0000"/>
              </w:rPr>
              <w:t>1. Arrangements for availability of faculty and teaching staff for individual student consultations and academic advice. (include amount of time teaching staff are expected to be available each week)</w:t>
            </w:r>
          </w:p>
          <w:p w:rsidR="00092EE1" w:rsidRPr="00092EE1" w:rsidRDefault="00092EE1" w:rsidP="0084276E">
            <w:pPr>
              <w:rPr>
                <w:color w:val="FF0000"/>
              </w:rPr>
            </w:pPr>
          </w:p>
          <w:p w:rsidR="00092EE1" w:rsidRPr="00092EE1" w:rsidRDefault="00092EE1" w:rsidP="0084276E">
            <w:pPr>
              <w:rPr>
                <w:color w:val="FF0000"/>
                <w:sz w:val="22"/>
                <w:szCs w:val="22"/>
              </w:rPr>
            </w:pPr>
            <w:r>
              <w:rPr>
                <w:color w:val="FF0000"/>
                <w:sz w:val="22"/>
                <w:szCs w:val="22"/>
              </w:rPr>
              <w:t>2</w:t>
            </w:r>
            <w:r w:rsidRPr="00092EE1">
              <w:rPr>
                <w:color w:val="FF0000"/>
                <w:sz w:val="22"/>
                <w:szCs w:val="22"/>
              </w:rPr>
              <w:t>hours a week.</w:t>
            </w:r>
          </w:p>
        </w:tc>
      </w:tr>
    </w:tbl>
    <w:p w:rsidR="00405971" w:rsidRDefault="00405971" w:rsidP="00405971"/>
    <w:p w:rsidR="00405971" w:rsidRPr="00470372" w:rsidRDefault="00405971" w:rsidP="00092EE1">
      <w:r w:rsidRPr="00470372">
        <w:t>D</w:t>
      </w:r>
    </w:p>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A56D78">
        <w:tc>
          <w:tcPr>
            <w:tcW w:w="9630" w:type="dxa"/>
          </w:tcPr>
          <w:p w:rsidR="00405971" w:rsidRPr="00470372" w:rsidRDefault="00405971" w:rsidP="00A56D78">
            <w:r>
              <w:t>1. List Required Textbooks</w:t>
            </w:r>
          </w:p>
          <w:p w:rsidR="00FD2AB7" w:rsidRPr="001861A4" w:rsidRDefault="00FD2AB7" w:rsidP="00FD2AB7">
            <w:pPr>
              <w:spacing w:before="100" w:beforeAutospacing="1" w:after="100" w:afterAutospacing="1"/>
              <w:ind w:left="720"/>
              <w:rPr>
                <w:color w:val="00B0F0"/>
              </w:rPr>
            </w:pPr>
            <w:r w:rsidRPr="001861A4">
              <w:rPr>
                <w:rFonts w:ascii="Verdana" w:hAnsi="Verdana"/>
                <w:color w:val="00B0F0"/>
                <w:kern w:val="36"/>
                <w:sz w:val="20"/>
                <w:szCs w:val="20"/>
              </w:rPr>
              <w:t xml:space="preserve">White, R. (1998) ELT Curriculum Design Innovation And </w:t>
            </w:r>
            <w:r w:rsidR="00FC262E" w:rsidRPr="001861A4">
              <w:rPr>
                <w:rFonts w:ascii="Verdana" w:hAnsi="Verdana"/>
                <w:color w:val="00B0F0"/>
                <w:kern w:val="36"/>
                <w:sz w:val="20"/>
                <w:szCs w:val="20"/>
              </w:rPr>
              <w:t>Management</w:t>
            </w:r>
            <w:r w:rsidRPr="001861A4">
              <w:rPr>
                <w:rFonts w:ascii="Verdana" w:hAnsi="Verdana"/>
                <w:color w:val="00B0F0"/>
                <w:kern w:val="36"/>
                <w:sz w:val="20"/>
                <w:szCs w:val="20"/>
              </w:rPr>
              <w:t>.</w:t>
            </w:r>
            <w:r w:rsidRPr="001861A4">
              <w:rPr>
                <w:rFonts w:ascii="Verdana" w:hAnsi="Verdana"/>
                <w:b/>
                <w:bCs/>
                <w:color w:val="00B0F0"/>
                <w:kern w:val="36"/>
                <w:sz w:val="20"/>
                <w:szCs w:val="20"/>
              </w:rPr>
              <w:t xml:space="preserve"> </w:t>
            </w:r>
            <w:r w:rsidRPr="001861A4">
              <w:rPr>
                <w:color w:val="00B0F0"/>
              </w:rPr>
              <w:t>Wiley-Blackwell</w:t>
            </w:r>
          </w:p>
          <w:p w:rsidR="00FD2AB7" w:rsidRPr="007720DA" w:rsidRDefault="00FD2AB7" w:rsidP="00FD2AB7">
            <w:pPr>
              <w:spacing w:before="100" w:beforeAutospacing="1" w:after="100" w:afterAutospacing="1"/>
              <w:ind w:left="720"/>
            </w:pPr>
          </w:p>
          <w:p w:rsidR="00282911" w:rsidRPr="00282911" w:rsidRDefault="00282911" w:rsidP="00282911">
            <w:pPr>
              <w:rPr>
                <w:i/>
                <w:iCs/>
                <w:color w:val="0000FF"/>
              </w:rPr>
            </w:pPr>
          </w:p>
        </w:tc>
      </w:tr>
      <w:tr w:rsidR="00405971" w:rsidRPr="00470372" w:rsidTr="00A56D78">
        <w:tc>
          <w:tcPr>
            <w:tcW w:w="9630" w:type="dxa"/>
          </w:tcPr>
          <w:p w:rsidR="00282911" w:rsidRDefault="00405971" w:rsidP="00496C9B">
            <w:pPr>
              <w:pStyle w:val="a6"/>
              <w:numPr>
                <w:ilvl w:val="0"/>
                <w:numId w:val="18"/>
              </w:numPr>
            </w:pPr>
            <w:r>
              <w:t>List Essential References Materials (Journals, Reports, etc.)</w:t>
            </w:r>
          </w:p>
          <w:p w:rsidR="00FD2AB7" w:rsidRDefault="00FD2AB7" w:rsidP="00FD2AB7">
            <w:pPr>
              <w:spacing w:before="100" w:beforeAutospacing="1" w:after="100" w:afterAutospacing="1"/>
              <w:ind w:left="720"/>
              <w:rPr>
                <w:color w:val="333333"/>
              </w:rPr>
            </w:pPr>
            <w:r>
              <w:rPr>
                <w:rFonts w:ascii="Verdana" w:hAnsi="Verdana"/>
                <w:b/>
                <w:bCs/>
                <w:color w:val="003366"/>
                <w:kern w:val="36"/>
                <w:sz w:val="20"/>
                <w:szCs w:val="20"/>
              </w:rPr>
              <w:lastRenderedPageBreak/>
              <w:t>Richards, J.</w:t>
            </w:r>
            <w:r>
              <w:t xml:space="preserve"> (2000) </w:t>
            </w:r>
            <w:r>
              <w:rPr>
                <w:color w:val="333333"/>
              </w:rPr>
              <w:t>Curriculum Development in Language Teaching . CUP.</w:t>
            </w:r>
          </w:p>
          <w:p w:rsidR="00405971" w:rsidRPr="00470372" w:rsidRDefault="00405971" w:rsidP="00A56D78"/>
        </w:tc>
      </w:tr>
      <w:tr w:rsidR="00405971" w:rsidRPr="00470372" w:rsidTr="00A56D78">
        <w:tc>
          <w:tcPr>
            <w:tcW w:w="9630" w:type="dxa"/>
          </w:tcPr>
          <w:p w:rsidR="00405971" w:rsidRPr="00470372" w:rsidRDefault="00405971" w:rsidP="00A56D78">
            <w:r>
              <w:lastRenderedPageBreak/>
              <w:t>3. List Recommended Textb</w:t>
            </w:r>
            <w:r w:rsidRPr="00470372">
              <w:t>ooks and Reference Material (Journ</w:t>
            </w:r>
            <w:r>
              <w:t>als, Reports, etc)</w:t>
            </w:r>
          </w:p>
          <w:p w:rsidR="00405971" w:rsidRPr="00470372" w:rsidRDefault="00405971" w:rsidP="00A56D78">
            <w:r w:rsidRPr="00470372">
              <w:t xml:space="preserve"> </w:t>
            </w:r>
          </w:p>
          <w:p w:rsidR="00405971" w:rsidRPr="00C50AF6" w:rsidRDefault="00405971" w:rsidP="00C50AF6">
            <w:pPr>
              <w:rPr>
                <w:color w:val="0000FF"/>
                <w:sz w:val="22"/>
                <w:szCs w:val="22"/>
              </w:rPr>
            </w:pPr>
          </w:p>
        </w:tc>
      </w:tr>
      <w:tr w:rsidR="00405971" w:rsidRPr="00470372" w:rsidTr="00A56D78">
        <w:tc>
          <w:tcPr>
            <w:tcW w:w="9630" w:type="dxa"/>
          </w:tcPr>
          <w:p w:rsidR="00405971" w:rsidRPr="00470372" w:rsidRDefault="00405971" w:rsidP="00A56D78">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405971" w:rsidRPr="00C50AF6" w:rsidRDefault="00405971" w:rsidP="00C50AF6">
            <w:pPr>
              <w:rPr>
                <w:rFonts w:ascii="Verdana" w:hAnsi="Verdana"/>
                <w:i/>
                <w:iCs/>
                <w:color w:val="000000"/>
                <w:sz w:val="17"/>
                <w:szCs w:val="17"/>
                <w:shd w:val="clear" w:color="auto" w:fill="FFFFFF"/>
              </w:rPr>
            </w:pPr>
          </w:p>
        </w:tc>
      </w:tr>
      <w:tr w:rsidR="00405971" w:rsidRPr="00470372" w:rsidTr="00A56D78">
        <w:tc>
          <w:tcPr>
            <w:tcW w:w="9630" w:type="dxa"/>
          </w:tcPr>
          <w:p w:rsidR="00405971" w:rsidRPr="00470372" w:rsidRDefault="00405971" w:rsidP="00A56D78">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A56D78">
            <w:pPr>
              <w:jc w:val="both"/>
            </w:pPr>
          </w:p>
          <w:p w:rsidR="00405971" w:rsidRPr="00C50AF6" w:rsidRDefault="00C50AF6" w:rsidP="00A56D78">
            <w:pPr>
              <w:rPr>
                <w:color w:val="0000FF"/>
              </w:rPr>
            </w:pPr>
            <w:r w:rsidRPr="00C50AF6">
              <w:rPr>
                <w:color w:val="0000FF"/>
              </w:rPr>
              <w:t>In process</w:t>
            </w:r>
          </w:p>
          <w:p w:rsidR="00405971" w:rsidRPr="00470372" w:rsidRDefault="00405971" w:rsidP="00A56D78"/>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A56D78">
        <w:tc>
          <w:tcPr>
            <w:tcW w:w="9540" w:type="dxa"/>
          </w:tcPr>
          <w:p w:rsidR="00405971" w:rsidRPr="00470372" w:rsidRDefault="00405971" w:rsidP="00A56D78">
            <w:r w:rsidRPr="00470372">
              <w:t>Indicate requirements for the course including size of classrooms and laboratories (i.e. number of seats in classrooms and laboratories, extent of computer access etc.)</w:t>
            </w:r>
          </w:p>
        </w:tc>
      </w:tr>
      <w:tr w:rsidR="00405971" w:rsidRPr="00470372" w:rsidTr="00A56D78">
        <w:tc>
          <w:tcPr>
            <w:tcW w:w="9540" w:type="dxa"/>
          </w:tcPr>
          <w:p w:rsidR="00405971" w:rsidRPr="00470372" w:rsidRDefault="00405971" w:rsidP="00A56D78">
            <w:r>
              <w:t>1.  Accommodation (Class</w:t>
            </w:r>
            <w:r w:rsidRPr="00470372">
              <w:t>rooms, laboratories,</w:t>
            </w:r>
            <w:r>
              <w:t xml:space="preserve"> demonstration rooms/labs,</w:t>
            </w:r>
            <w:r w:rsidRPr="00470372">
              <w:t xml:space="preserve"> etc.)</w:t>
            </w:r>
          </w:p>
          <w:p w:rsidR="00405971" w:rsidRPr="00470372" w:rsidRDefault="00405971" w:rsidP="00A56D78"/>
          <w:p w:rsidR="00C50AF6" w:rsidRDefault="00C50AF6" w:rsidP="00C50AF6">
            <w:pPr>
              <w:pStyle w:val="a6"/>
              <w:numPr>
                <w:ilvl w:val="0"/>
                <w:numId w:val="12"/>
              </w:numPr>
              <w:rPr>
                <w:color w:val="0000FF"/>
                <w:sz w:val="20"/>
                <w:szCs w:val="20"/>
              </w:rPr>
            </w:pPr>
            <w:r w:rsidRPr="00C50AF6">
              <w:rPr>
                <w:color w:val="0000FF"/>
                <w:sz w:val="20"/>
                <w:szCs w:val="20"/>
              </w:rPr>
              <w:t>Lecture rooms.</w:t>
            </w:r>
            <w:bookmarkStart w:id="1" w:name="_GoBack"/>
            <w:bookmarkEnd w:id="1"/>
          </w:p>
          <w:p w:rsidR="00C50AF6" w:rsidRPr="00C50AF6" w:rsidRDefault="00C50AF6" w:rsidP="00C50AF6">
            <w:pPr>
              <w:pStyle w:val="a6"/>
              <w:numPr>
                <w:ilvl w:val="0"/>
                <w:numId w:val="12"/>
              </w:numPr>
              <w:rPr>
                <w:color w:val="0000FF"/>
                <w:sz w:val="20"/>
                <w:szCs w:val="20"/>
              </w:rPr>
            </w:pPr>
            <w:r w:rsidRPr="00C50AF6">
              <w:rPr>
                <w:color w:val="0000FF"/>
                <w:sz w:val="20"/>
                <w:szCs w:val="20"/>
              </w:rPr>
              <w:t xml:space="preserve">Computer labs. </w:t>
            </w:r>
          </w:p>
          <w:p w:rsidR="00405971" w:rsidRPr="00470372" w:rsidRDefault="00405971" w:rsidP="00A56D78"/>
        </w:tc>
      </w:tr>
      <w:tr w:rsidR="00405971" w:rsidRPr="00470372" w:rsidTr="00A56D78">
        <w:tc>
          <w:tcPr>
            <w:tcW w:w="9540" w:type="dxa"/>
          </w:tcPr>
          <w:p w:rsidR="00405971" w:rsidRPr="00470372" w:rsidRDefault="00405971" w:rsidP="00A56D78">
            <w:r w:rsidRPr="00470372">
              <w:t>2. Computing resources</w:t>
            </w:r>
            <w:r>
              <w:t xml:space="preserve"> (AV, data show, Smart Board, software, etc.)</w:t>
            </w:r>
          </w:p>
          <w:p w:rsidR="00405971" w:rsidRPr="00470372" w:rsidRDefault="00405971" w:rsidP="00A56D78"/>
          <w:p w:rsidR="00C50AF6" w:rsidRPr="00C50AF6" w:rsidRDefault="00C50AF6" w:rsidP="00C50AF6">
            <w:pPr>
              <w:pStyle w:val="a6"/>
              <w:numPr>
                <w:ilvl w:val="0"/>
                <w:numId w:val="12"/>
              </w:numPr>
              <w:rPr>
                <w:color w:val="0000FF"/>
                <w:sz w:val="20"/>
                <w:szCs w:val="20"/>
              </w:rPr>
            </w:pPr>
            <w:r w:rsidRPr="00C50AF6">
              <w:rPr>
                <w:color w:val="0000FF"/>
                <w:sz w:val="20"/>
                <w:szCs w:val="20"/>
              </w:rPr>
              <w:t xml:space="preserve">A class computer. </w:t>
            </w:r>
          </w:p>
          <w:p w:rsidR="00C50AF6" w:rsidRPr="00C50AF6" w:rsidRDefault="00C50AF6" w:rsidP="00C50AF6">
            <w:pPr>
              <w:pStyle w:val="a6"/>
              <w:numPr>
                <w:ilvl w:val="0"/>
                <w:numId w:val="12"/>
              </w:numPr>
              <w:rPr>
                <w:color w:val="0000FF"/>
                <w:sz w:val="20"/>
                <w:szCs w:val="20"/>
              </w:rPr>
            </w:pPr>
            <w:r w:rsidRPr="00C50AF6">
              <w:rPr>
                <w:color w:val="0000FF"/>
                <w:sz w:val="20"/>
                <w:szCs w:val="20"/>
              </w:rPr>
              <w:t>Data Show Projector.</w:t>
            </w:r>
          </w:p>
          <w:p w:rsidR="00405971" w:rsidRPr="00C50AF6" w:rsidRDefault="00C50AF6" w:rsidP="00C50AF6">
            <w:pPr>
              <w:pStyle w:val="a6"/>
              <w:numPr>
                <w:ilvl w:val="0"/>
                <w:numId w:val="12"/>
              </w:numPr>
              <w:rPr>
                <w:color w:val="0000FF"/>
                <w:sz w:val="20"/>
                <w:szCs w:val="20"/>
              </w:rPr>
            </w:pPr>
            <w:r w:rsidRPr="00C50AF6">
              <w:rPr>
                <w:color w:val="0000FF"/>
                <w:sz w:val="20"/>
                <w:szCs w:val="20"/>
              </w:rPr>
              <w:t>Smart Board equipped Classrooms</w:t>
            </w:r>
          </w:p>
          <w:p w:rsidR="00405971" w:rsidRPr="00470372" w:rsidRDefault="00405971" w:rsidP="00A56D78"/>
        </w:tc>
      </w:tr>
      <w:tr w:rsidR="00405971" w:rsidRPr="00470372" w:rsidTr="00A56D78">
        <w:tc>
          <w:tcPr>
            <w:tcW w:w="9540" w:type="dxa"/>
          </w:tcPr>
          <w:p w:rsidR="00405971" w:rsidRPr="00470372" w:rsidRDefault="00405971" w:rsidP="00A56D78">
            <w:r>
              <w:t>3. Other resources (specify, e.g. i</w:t>
            </w:r>
            <w:r w:rsidRPr="00470372">
              <w:t xml:space="preserve">f specific laboratory equipment is required, list requirements or attach list) </w:t>
            </w:r>
          </w:p>
          <w:p w:rsidR="00405971" w:rsidRPr="00470372" w:rsidRDefault="00405971" w:rsidP="00A56D78"/>
          <w:p w:rsidR="00405971" w:rsidRPr="00C50AF6" w:rsidRDefault="00C50AF6" w:rsidP="00A56D78">
            <w:pPr>
              <w:rPr>
                <w:color w:val="0000FF"/>
              </w:rPr>
            </w:pPr>
            <w:r w:rsidRPr="00C50AF6">
              <w:rPr>
                <w:color w:val="0000FF"/>
              </w:rPr>
              <w:t>None</w:t>
            </w:r>
          </w:p>
          <w:p w:rsidR="00405971" w:rsidRPr="00470372" w:rsidRDefault="00405971" w:rsidP="00A56D78"/>
        </w:tc>
      </w:tr>
    </w:tbl>
    <w:p w:rsidR="00C50AF6" w:rsidRDefault="00C50AF6" w:rsidP="00405971"/>
    <w:p w:rsidR="00C50AF6" w:rsidRDefault="00C50AF6" w:rsidP="00405971"/>
    <w:p w:rsidR="00C50AF6" w:rsidRDefault="00C50AF6"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A56D78">
        <w:tc>
          <w:tcPr>
            <w:tcW w:w="9540" w:type="dxa"/>
          </w:tcPr>
          <w:p w:rsidR="00405971" w:rsidRPr="00470372" w:rsidRDefault="00405971" w:rsidP="008860B0">
            <w:r w:rsidRPr="00470372">
              <w:t>1 Strategies for Obtaining Student Feedback on Effectiveness of Teaching</w:t>
            </w:r>
          </w:p>
          <w:p w:rsidR="00A56D78" w:rsidRPr="00A56D78" w:rsidRDefault="00A56D78" w:rsidP="00A56D78">
            <w:pPr>
              <w:pStyle w:val="a6"/>
              <w:numPr>
                <w:ilvl w:val="0"/>
                <w:numId w:val="12"/>
              </w:numPr>
              <w:spacing w:line="360" w:lineRule="exact"/>
              <w:jc w:val="both"/>
              <w:rPr>
                <w:color w:val="0000FF"/>
                <w:sz w:val="22"/>
                <w:szCs w:val="22"/>
              </w:rPr>
            </w:pPr>
            <w:r w:rsidRPr="00A56D78">
              <w:rPr>
                <w:color w:val="0000FF"/>
                <w:sz w:val="22"/>
                <w:szCs w:val="22"/>
              </w:rPr>
              <w:t>Formal, anonymous course evaluations by students at the end of course</w:t>
            </w:r>
          </w:p>
          <w:p w:rsidR="00A56D78" w:rsidRPr="00A56D78" w:rsidRDefault="00A56D78" w:rsidP="00A56D78">
            <w:pPr>
              <w:pStyle w:val="a6"/>
              <w:numPr>
                <w:ilvl w:val="0"/>
                <w:numId w:val="12"/>
              </w:numPr>
              <w:spacing w:line="360" w:lineRule="exact"/>
              <w:jc w:val="both"/>
              <w:rPr>
                <w:color w:val="0000FF"/>
                <w:sz w:val="22"/>
                <w:szCs w:val="22"/>
              </w:rPr>
            </w:pPr>
            <w:r w:rsidRPr="00A56D78">
              <w:rPr>
                <w:color w:val="0000FF"/>
                <w:sz w:val="22"/>
                <w:szCs w:val="22"/>
              </w:rPr>
              <w:lastRenderedPageBreak/>
              <w:t>In addition to informal student feedback throughout the semester.</w:t>
            </w:r>
          </w:p>
          <w:p w:rsidR="00405971" w:rsidRPr="008860B0" w:rsidRDefault="00A56D78" w:rsidP="008860B0">
            <w:pPr>
              <w:pStyle w:val="a6"/>
              <w:numPr>
                <w:ilvl w:val="0"/>
                <w:numId w:val="12"/>
              </w:numPr>
              <w:spacing w:line="360" w:lineRule="exact"/>
              <w:jc w:val="both"/>
              <w:rPr>
                <w:color w:val="0000FF"/>
                <w:sz w:val="22"/>
                <w:szCs w:val="22"/>
              </w:rPr>
            </w:pPr>
            <w:r w:rsidRPr="00A56D78">
              <w:rPr>
                <w:color w:val="0000FF"/>
                <w:sz w:val="22"/>
                <w:szCs w:val="22"/>
              </w:rPr>
              <w:t xml:space="preserve"> Feedback from host institutions where students do their practical training. </w:t>
            </w:r>
          </w:p>
        </w:tc>
      </w:tr>
      <w:tr w:rsidR="00405971" w:rsidRPr="00470372" w:rsidTr="00A56D78">
        <w:tc>
          <w:tcPr>
            <w:tcW w:w="9540" w:type="dxa"/>
          </w:tcPr>
          <w:p w:rsidR="00405971" w:rsidRPr="00FC262E" w:rsidRDefault="00405971" w:rsidP="00A56D78">
            <w:pPr>
              <w:rPr>
                <w:color w:val="00B0F0"/>
              </w:rPr>
            </w:pPr>
            <w:r w:rsidRPr="00FC262E">
              <w:rPr>
                <w:color w:val="00B0F0"/>
              </w:rPr>
              <w:lastRenderedPageBreak/>
              <w:t>2  Other Strategies for Evaluation of Teaching by the Instructor or by the Department</w:t>
            </w:r>
          </w:p>
          <w:p w:rsidR="00405971" w:rsidRPr="00FC262E" w:rsidRDefault="00405971" w:rsidP="00A56D78">
            <w:pPr>
              <w:rPr>
                <w:color w:val="00B0F0"/>
              </w:rPr>
            </w:pPr>
          </w:p>
          <w:p w:rsidR="00405971" w:rsidRPr="00FC262E" w:rsidRDefault="00A56D78" w:rsidP="00A56D78">
            <w:pPr>
              <w:ind w:left="720"/>
              <w:rPr>
                <w:color w:val="00B0F0"/>
                <w:sz w:val="22"/>
                <w:szCs w:val="22"/>
              </w:rPr>
            </w:pPr>
            <w:r w:rsidRPr="00FC262E">
              <w:rPr>
                <w:color w:val="00B0F0"/>
                <w:sz w:val="20"/>
                <w:szCs w:val="20"/>
                <w:lang w:bidi="ar-EG"/>
              </w:rPr>
              <w:t>In class Peer Review to give support and disseminate good practice.</w:t>
            </w:r>
          </w:p>
        </w:tc>
      </w:tr>
      <w:tr w:rsidR="00405971" w:rsidRPr="00470372" w:rsidTr="00A56D78">
        <w:tc>
          <w:tcPr>
            <w:tcW w:w="9540" w:type="dxa"/>
          </w:tcPr>
          <w:p w:rsidR="00405971" w:rsidRPr="00FC262E" w:rsidRDefault="00405971" w:rsidP="008860B0">
            <w:pPr>
              <w:pStyle w:val="a6"/>
              <w:numPr>
                <w:ilvl w:val="0"/>
                <w:numId w:val="17"/>
              </w:numPr>
              <w:rPr>
                <w:color w:val="00B0F0"/>
              </w:rPr>
            </w:pPr>
            <w:r w:rsidRPr="00FC262E">
              <w:rPr>
                <w:color w:val="00B0F0"/>
              </w:rPr>
              <w:t xml:space="preserve"> Processes for Improvement of Teaching</w:t>
            </w:r>
          </w:p>
          <w:p w:rsidR="00A56D78" w:rsidRPr="00FC262E" w:rsidRDefault="00A56D78" w:rsidP="00A56D78">
            <w:pPr>
              <w:pStyle w:val="a6"/>
              <w:numPr>
                <w:ilvl w:val="0"/>
                <w:numId w:val="12"/>
              </w:numPr>
              <w:rPr>
                <w:color w:val="00B0F0"/>
                <w:sz w:val="20"/>
                <w:szCs w:val="20"/>
                <w:lang w:bidi="ar-EG"/>
              </w:rPr>
            </w:pPr>
            <w:r w:rsidRPr="00FC262E">
              <w:rPr>
                <w:color w:val="00B0F0"/>
                <w:sz w:val="20"/>
                <w:szCs w:val="20"/>
                <w:lang w:bidi="ar-EG"/>
              </w:rPr>
              <w:t>Training sessions and workshops to facilitate the exchange of experiences amongst faculty members</w:t>
            </w:r>
          </w:p>
          <w:p w:rsidR="00A56D78" w:rsidRPr="00FC262E" w:rsidRDefault="00A56D78" w:rsidP="00A56D78">
            <w:pPr>
              <w:pStyle w:val="a6"/>
              <w:numPr>
                <w:ilvl w:val="0"/>
                <w:numId w:val="12"/>
              </w:numPr>
              <w:rPr>
                <w:color w:val="00B0F0"/>
                <w:sz w:val="20"/>
                <w:szCs w:val="20"/>
                <w:lang w:bidi="ar-EG"/>
              </w:rPr>
            </w:pPr>
            <w:r w:rsidRPr="00FC262E">
              <w:rPr>
                <w:color w:val="00B0F0"/>
                <w:sz w:val="20"/>
                <w:szCs w:val="20"/>
                <w:lang w:bidi="ar-EG"/>
              </w:rPr>
              <w:t>Holding regular meetings between course conveners and instructors to address problems of the course</w:t>
            </w:r>
          </w:p>
          <w:p w:rsidR="00A56D78" w:rsidRPr="00FC262E" w:rsidRDefault="00A56D78" w:rsidP="00A56D78">
            <w:pPr>
              <w:pStyle w:val="a6"/>
              <w:numPr>
                <w:ilvl w:val="0"/>
                <w:numId w:val="12"/>
              </w:numPr>
              <w:rPr>
                <w:color w:val="00B0F0"/>
                <w:sz w:val="20"/>
                <w:szCs w:val="20"/>
                <w:lang w:bidi="ar-EG"/>
              </w:rPr>
            </w:pPr>
            <w:r w:rsidRPr="00FC262E">
              <w:rPr>
                <w:bCs/>
                <w:color w:val="00B0F0"/>
                <w:sz w:val="20"/>
                <w:szCs w:val="20"/>
                <w:lang w:bidi="ar-EG"/>
              </w:rPr>
              <w:t>Discussing challenges in the classroom with colleagues and admin staff</w:t>
            </w:r>
          </w:p>
          <w:p w:rsidR="00A56D78" w:rsidRPr="00FC262E" w:rsidRDefault="00A56D78" w:rsidP="00A56D78">
            <w:pPr>
              <w:pStyle w:val="a6"/>
              <w:numPr>
                <w:ilvl w:val="0"/>
                <w:numId w:val="12"/>
              </w:numPr>
              <w:rPr>
                <w:color w:val="00B0F0"/>
                <w:sz w:val="20"/>
                <w:szCs w:val="20"/>
                <w:lang w:bidi="ar-EG"/>
              </w:rPr>
            </w:pPr>
            <w:r w:rsidRPr="00FC262E">
              <w:rPr>
                <w:bCs/>
                <w:color w:val="00B0F0"/>
                <w:sz w:val="20"/>
                <w:szCs w:val="20"/>
                <w:lang w:bidi="ar-EG"/>
              </w:rPr>
              <w:t>Attending professional development conferences</w:t>
            </w:r>
          </w:p>
          <w:p w:rsidR="00A56D78" w:rsidRPr="00FC262E" w:rsidRDefault="00A56D78" w:rsidP="00A56D78">
            <w:pPr>
              <w:pStyle w:val="a6"/>
              <w:numPr>
                <w:ilvl w:val="0"/>
                <w:numId w:val="12"/>
              </w:numPr>
              <w:rPr>
                <w:color w:val="00B0F0"/>
                <w:sz w:val="20"/>
                <w:szCs w:val="20"/>
                <w:lang w:bidi="ar-EG"/>
              </w:rPr>
            </w:pPr>
            <w:r w:rsidRPr="00FC262E">
              <w:rPr>
                <w:bCs/>
                <w:color w:val="00B0F0"/>
                <w:sz w:val="20"/>
                <w:szCs w:val="20"/>
                <w:lang w:bidi="ar-EG"/>
              </w:rPr>
              <w:t>Keeping up to date with pedagogical theory and practice</w:t>
            </w:r>
            <w:r w:rsidRPr="00FC262E">
              <w:rPr>
                <w:bCs/>
                <w:color w:val="00B0F0"/>
                <w:sz w:val="20"/>
                <w:szCs w:val="20"/>
                <w:lang w:bidi="ar-EG"/>
              </w:rPr>
              <w:tab/>
            </w:r>
            <w:r w:rsidRPr="00FC262E">
              <w:rPr>
                <w:bCs/>
                <w:color w:val="00B0F0"/>
                <w:sz w:val="20"/>
                <w:szCs w:val="20"/>
                <w:lang w:bidi="ar-EG"/>
              </w:rPr>
              <w:tab/>
            </w:r>
          </w:p>
          <w:p w:rsidR="00405971" w:rsidRPr="00FC262E" w:rsidRDefault="00A56D78" w:rsidP="008860B0">
            <w:pPr>
              <w:pStyle w:val="a6"/>
              <w:numPr>
                <w:ilvl w:val="0"/>
                <w:numId w:val="12"/>
              </w:numPr>
              <w:rPr>
                <w:color w:val="00B0F0"/>
                <w:sz w:val="20"/>
                <w:szCs w:val="20"/>
                <w:lang w:bidi="ar-EG"/>
              </w:rPr>
            </w:pPr>
            <w:r w:rsidRPr="00FC262E">
              <w:rPr>
                <w:bCs/>
                <w:color w:val="00B0F0"/>
                <w:sz w:val="20"/>
                <w:szCs w:val="20"/>
                <w:lang w:bidi="ar-EG"/>
              </w:rPr>
              <w:t>On-</w:t>
            </w:r>
            <w:proofErr w:type="spellStart"/>
            <w:r w:rsidRPr="00FC262E">
              <w:rPr>
                <w:bCs/>
                <w:color w:val="00B0F0"/>
                <w:sz w:val="20"/>
                <w:szCs w:val="20"/>
                <w:lang w:bidi="ar-EG"/>
              </w:rPr>
              <w:t>gong</w:t>
            </w:r>
            <w:proofErr w:type="spellEnd"/>
            <w:r w:rsidRPr="00FC262E">
              <w:rPr>
                <w:bCs/>
                <w:color w:val="00B0F0"/>
                <w:sz w:val="20"/>
                <w:szCs w:val="20"/>
                <w:lang w:bidi="ar-EG"/>
              </w:rPr>
              <w:t xml:space="preserve"> review of last semester’s teaching strategies and results</w:t>
            </w:r>
            <w:r w:rsidRPr="00FC262E">
              <w:rPr>
                <w:color w:val="00B0F0"/>
                <w:sz w:val="20"/>
                <w:szCs w:val="20"/>
                <w:lang w:bidi="ar-EG"/>
              </w:rPr>
              <w:t xml:space="preserve"> </w:t>
            </w:r>
            <w:r w:rsidRPr="00FC262E">
              <w:rPr>
                <w:bCs/>
                <w:color w:val="00B0F0"/>
                <w:sz w:val="20"/>
                <w:szCs w:val="20"/>
                <w:lang w:bidi="ar-EG"/>
              </w:rPr>
              <w:t>to set goals  for achieving excellence in teaching.</w:t>
            </w:r>
          </w:p>
        </w:tc>
      </w:tr>
      <w:tr w:rsidR="00405971" w:rsidRPr="00470372" w:rsidTr="00A56D78">
        <w:trPr>
          <w:trHeight w:val="1608"/>
        </w:trPr>
        <w:tc>
          <w:tcPr>
            <w:tcW w:w="9540" w:type="dxa"/>
          </w:tcPr>
          <w:p w:rsidR="00405971" w:rsidRPr="00470372" w:rsidRDefault="00405971" w:rsidP="008860B0">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A56D78" w:rsidRPr="00A56D78" w:rsidRDefault="00A56D78" w:rsidP="00A56D78">
            <w:pPr>
              <w:pStyle w:val="a6"/>
              <w:numPr>
                <w:ilvl w:val="0"/>
                <w:numId w:val="12"/>
              </w:numPr>
              <w:jc w:val="both"/>
              <w:rPr>
                <w:color w:val="0000FF"/>
                <w:sz w:val="20"/>
                <w:szCs w:val="20"/>
                <w:lang w:bidi="ar-EG"/>
              </w:rPr>
            </w:pPr>
            <w:r w:rsidRPr="00A56D78">
              <w:rPr>
                <w:color w:val="0000FF"/>
                <w:sz w:val="20"/>
                <w:szCs w:val="20"/>
                <w:lang w:bidi="ar-EG"/>
              </w:rPr>
              <w:t xml:space="preserve">Identify rubrics for each students’ activity or assignment </w:t>
            </w:r>
          </w:p>
          <w:p w:rsidR="00A56D78" w:rsidRPr="00A56D78" w:rsidRDefault="00A56D78" w:rsidP="00A56D78">
            <w:pPr>
              <w:pStyle w:val="a6"/>
              <w:numPr>
                <w:ilvl w:val="0"/>
                <w:numId w:val="12"/>
              </w:numPr>
              <w:jc w:val="both"/>
              <w:rPr>
                <w:color w:val="0000FF"/>
                <w:sz w:val="20"/>
                <w:szCs w:val="20"/>
                <w:lang w:bidi="ar-EG"/>
              </w:rPr>
            </w:pPr>
            <w:r w:rsidRPr="00A56D78">
              <w:rPr>
                <w:color w:val="0000FF"/>
                <w:spacing w:val="-4"/>
                <w:sz w:val="20"/>
                <w:szCs w:val="20"/>
                <w:lang w:bidi="ar-EG"/>
              </w:rPr>
              <w:t>Checking  grading of a sample of examination papers either by a resident or visiting faculty member</w:t>
            </w:r>
          </w:p>
          <w:p w:rsidR="00405971" w:rsidRPr="008860B0" w:rsidRDefault="00A56D78" w:rsidP="008860B0">
            <w:pPr>
              <w:pStyle w:val="a6"/>
              <w:numPr>
                <w:ilvl w:val="0"/>
                <w:numId w:val="12"/>
              </w:numPr>
              <w:jc w:val="both"/>
              <w:rPr>
                <w:color w:val="0000FF"/>
                <w:sz w:val="20"/>
                <w:szCs w:val="20"/>
                <w:lang w:bidi="ar-EG"/>
              </w:rPr>
            </w:pPr>
            <w:r w:rsidRPr="00A56D78">
              <w:rPr>
                <w:color w:val="0000FF"/>
                <w:sz w:val="20"/>
                <w:szCs w:val="20"/>
                <w:lang w:bidi="ar-EG"/>
              </w:rPr>
              <w:t>Arranging with another institution to have two common test items included on an exam and compare marks given</w:t>
            </w:r>
          </w:p>
        </w:tc>
      </w:tr>
      <w:tr w:rsidR="00405971" w:rsidRPr="00470372" w:rsidTr="00A56D78">
        <w:tc>
          <w:tcPr>
            <w:tcW w:w="9540" w:type="dxa"/>
          </w:tcPr>
          <w:p w:rsidR="00405971" w:rsidRPr="00470372" w:rsidRDefault="00405971" w:rsidP="00A56D78">
            <w:r w:rsidRPr="00470372">
              <w:t>5 Describe the planning arrangements for periodically reviewing course effectiveness and planning for improvement.</w:t>
            </w:r>
          </w:p>
          <w:p w:rsidR="00405971" w:rsidRPr="00470372" w:rsidRDefault="00405971" w:rsidP="00A56D78"/>
          <w:p w:rsidR="00EA0C34" w:rsidRPr="00EA0C34" w:rsidRDefault="00EA0C34" w:rsidP="00EA0C34">
            <w:pPr>
              <w:jc w:val="both"/>
              <w:rPr>
                <w:color w:val="0000FF"/>
                <w:sz w:val="20"/>
                <w:szCs w:val="20"/>
                <w:lang w:bidi="ar-EG"/>
              </w:rPr>
            </w:pPr>
            <w:r w:rsidRPr="00EA0C34">
              <w:rPr>
                <w:color w:val="0000FF"/>
                <w:sz w:val="20"/>
                <w:szCs w:val="20"/>
                <w:lang w:bidi="ar-EG"/>
              </w:rPr>
              <w:t xml:space="preserve">Course specifications to be reviewed periodically in line with course evaluations by students, course reports by teachers, feedback from host institutions, and program reviews. </w:t>
            </w:r>
          </w:p>
          <w:p w:rsidR="00405971" w:rsidRPr="00470372" w:rsidRDefault="00405971" w:rsidP="00A56D78"/>
          <w:p w:rsidR="00405971" w:rsidRPr="00470372" w:rsidRDefault="00405971" w:rsidP="00A56D78"/>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70372">
        <w:t>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r>
        <w:t>:_____________________________________________________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bookmarkEnd w:id="0"/>
    <w:p w:rsidR="00405971" w:rsidRDefault="00405971" w:rsidP="00405971"/>
    <w:sectPr w:rsidR="00405971"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7E" w:rsidRDefault="00E3627E">
      <w:r>
        <w:separator/>
      </w:r>
    </w:p>
  </w:endnote>
  <w:endnote w:type="continuationSeparator" w:id="0">
    <w:p w:rsidR="00E3627E" w:rsidRDefault="00E36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L-Mohanad Bold">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3A26CC" w:rsidRDefault="0074631A">
        <w:pPr>
          <w:pStyle w:val="a4"/>
          <w:jc w:val="right"/>
        </w:pPr>
        <w:r>
          <w:fldChar w:fldCharType="begin"/>
        </w:r>
        <w:r w:rsidR="00517A2B">
          <w:instrText xml:space="preserve"> PAGE   \* MERGEFORMAT </w:instrText>
        </w:r>
        <w:r>
          <w:fldChar w:fldCharType="separate"/>
        </w:r>
        <w:r w:rsidR="00CE53EF">
          <w:rPr>
            <w:noProof/>
          </w:rPr>
          <w:t>2</w:t>
        </w:r>
        <w:r>
          <w:rPr>
            <w:noProof/>
          </w:rPr>
          <w:fldChar w:fldCharType="end"/>
        </w:r>
      </w:p>
    </w:sdtContent>
  </w:sdt>
  <w:p w:rsidR="003A26CC" w:rsidRDefault="003A26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7E" w:rsidRDefault="00E3627E">
      <w:r>
        <w:separator/>
      </w:r>
    </w:p>
  </w:footnote>
  <w:footnote w:type="continuationSeparator" w:id="0">
    <w:p w:rsidR="00E3627E" w:rsidRDefault="00E36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CC" w:rsidRDefault="0074631A" w:rsidP="00753AB0">
    <w:pPr>
      <w:pStyle w:val="a3"/>
      <w:rPr>
        <w:rtl/>
      </w:rPr>
    </w:pPr>
    <w:r>
      <w:rPr>
        <w:noProof/>
        <w:rtl/>
      </w:rPr>
      <w:pict>
        <v:rect id="Rectangle 9" o:spid="_x0000_s4099"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3A26CC" w:rsidRPr="00753AB0" w:rsidRDefault="003A26C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3A26CC" w:rsidRPr="00753AB0" w:rsidRDefault="003A26CC" w:rsidP="00753AB0">
                <w:pPr>
                  <w:jc w:val="center"/>
                  <w:rPr>
                    <w:rFonts w:cs="AL-Mohanad Bold"/>
                    <w:b/>
                    <w:bCs/>
                    <w:color w:val="800080"/>
                    <w:sz w:val="20"/>
                    <w:szCs w:val="20"/>
                  </w:rPr>
                </w:pPr>
                <w:r w:rsidRPr="00753AB0">
                  <w:rPr>
                    <w:rFonts w:cs="AL-Mohanad Bold"/>
                    <w:b/>
                    <w:bCs/>
                    <w:color w:val="800080"/>
                    <w:sz w:val="20"/>
                    <w:szCs w:val="20"/>
                  </w:rPr>
                  <w:t>National Commission for</w:t>
                </w:r>
              </w:p>
              <w:p w:rsidR="003A26CC" w:rsidRPr="00753AB0" w:rsidRDefault="003A26C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4098"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3A26CC" w:rsidRPr="00A97E04" w:rsidRDefault="003A26CC"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4097"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3A26CC" w:rsidRPr="00753AB0" w:rsidRDefault="003A26C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3A26CC" w:rsidRPr="00753AB0" w:rsidRDefault="003A26C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3A26CC" w:rsidRPr="00753AB0" w:rsidRDefault="003A26C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3A26CC" w:rsidRDefault="003A26CC" w:rsidP="00753AB0">
    <w:pPr>
      <w:pStyle w:val="a3"/>
      <w:rPr>
        <w:rtl/>
      </w:rPr>
    </w:pPr>
  </w:p>
  <w:p w:rsidR="003A26CC" w:rsidRDefault="003A26CC" w:rsidP="00753AB0">
    <w:pPr>
      <w:pStyle w:val="a3"/>
      <w:rPr>
        <w:rtl/>
      </w:rPr>
    </w:pPr>
  </w:p>
  <w:p w:rsidR="003A26CC" w:rsidRDefault="003A26CC" w:rsidP="00753AB0">
    <w:pPr>
      <w:pStyle w:val="a3"/>
      <w:rPr>
        <w:rtl/>
      </w:rPr>
    </w:pPr>
  </w:p>
  <w:p w:rsidR="003A26CC" w:rsidRDefault="003A26CC" w:rsidP="00753AB0">
    <w:pPr>
      <w:pStyle w:val="a3"/>
      <w:rPr>
        <w:rtl/>
      </w:rPr>
    </w:pPr>
  </w:p>
  <w:p w:rsidR="003A26CC" w:rsidRDefault="003A26CC" w:rsidP="00753AB0">
    <w:pPr>
      <w:pStyle w:val="a3"/>
      <w:rPr>
        <w:rtl/>
      </w:rPr>
    </w:pPr>
  </w:p>
  <w:p w:rsidR="003A26CC" w:rsidRPr="00753AB0" w:rsidRDefault="003A26CC" w:rsidP="00753A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5F3"/>
    <w:multiLevelType w:val="hybridMultilevel"/>
    <w:tmpl w:val="43269958"/>
    <w:lvl w:ilvl="0" w:tplc="6B08AF5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95AE5"/>
    <w:multiLevelType w:val="multilevel"/>
    <w:tmpl w:val="A69C5EF8"/>
    <w:lvl w:ilvl="0">
      <w:start w:val="1"/>
      <w:numFmt w:val="decimal"/>
      <w:lvlText w:val="%1."/>
      <w:lvlJc w:val="left"/>
      <w:pPr>
        <w:ind w:left="52" w:firstLine="0"/>
      </w:pPr>
      <w:rPr>
        <w:color w:val="0000FF"/>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3AC45CE"/>
    <w:multiLevelType w:val="hybridMultilevel"/>
    <w:tmpl w:val="7FB482A2"/>
    <w:lvl w:ilvl="0" w:tplc="25EAF436">
      <w:start w:val="1"/>
      <w:numFmt w:val="decimal"/>
      <w:lvlText w:val="%1-"/>
      <w:lvlJc w:val="left"/>
      <w:pPr>
        <w:ind w:left="720" w:hanging="360"/>
      </w:pPr>
      <w:rPr>
        <w:rFonts w:ascii="Helvetica" w:hAnsi="Helvetica" w:cs="Helvetica" w:hint="default"/>
        <w:color w:val="0070C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1B6714"/>
    <w:multiLevelType w:val="hybridMultilevel"/>
    <w:tmpl w:val="994EAE28"/>
    <w:lvl w:ilvl="0" w:tplc="FB00E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4BF7"/>
    <w:multiLevelType w:val="hybridMultilevel"/>
    <w:tmpl w:val="D42E674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47E6F"/>
    <w:multiLevelType w:val="hybridMultilevel"/>
    <w:tmpl w:val="7AB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61997"/>
    <w:multiLevelType w:val="multilevel"/>
    <w:tmpl w:val="B6C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0427F"/>
    <w:multiLevelType w:val="hybridMultilevel"/>
    <w:tmpl w:val="04DC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D5F5D"/>
    <w:multiLevelType w:val="hybridMultilevel"/>
    <w:tmpl w:val="4C8ADD90"/>
    <w:lvl w:ilvl="0" w:tplc="2A7E8CA6">
      <w:start w:val="2"/>
      <w:numFmt w:val="bullet"/>
      <w:lvlText w:val="-"/>
      <w:lvlJc w:val="left"/>
      <w:pPr>
        <w:ind w:left="720" w:hanging="360"/>
      </w:pPr>
      <w:rPr>
        <w:rFonts w:ascii="Times New Roman" w:eastAsia="Times New Roman" w:hAnsi="Times New Roman" w:cs="Times New Roman" w:hint="default"/>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73FC4"/>
    <w:multiLevelType w:val="hybridMultilevel"/>
    <w:tmpl w:val="9140AD64"/>
    <w:lvl w:ilvl="0" w:tplc="0E1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9317A"/>
    <w:multiLevelType w:val="hybridMultilevel"/>
    <w:tmpl w:val="443E8F7E"/>
    <w:lvl w:ilvl="0" w:tplc="F6140A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F1435"/>
    <w:multiLevelType w:val="hybridMultilevel"/>
    <w:tmpl w:val="7FB482A2"/>
    <w:lvl w:ilvl="0" w:tplc="25EAF436">
      <w:start w:val="1"/>
      <w:numFmt w:val="decimal"/>
      <w:lvlText w:val="%1-"/>
      <w:lvlJc w:val="left"/>
      <w:pPr>
        <w:ind w:left="720" w:hanging="360"/>
      </w:pPr>
      <w:rPr>
        <w:rFonts w:ascii="Helvetica" w:hAnsi="Helvetica" w:cs="Helvetica" w:hint="default"/>
        <w:color w:val="0070C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3B6706"/>
    <w:multiLevelType w:val="hybridMultilevel"/>
    <w:tmpl w:val="1EEA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6"/>
  </w:num>
  <w:num w:numId="5">
    <w:abstractNumId w:val="11"/>
  </w:num>
  <w:num w:numId="6">
    <w:abstractNumId w:val="8"/>
  </w:num>
  <w:num w:numId="7">
    <w:abstractNumId w:val="12"/>
  </w:num>
  <w:num w:numId="8">
    <w:abstractNumId w:val="2"/>
  </w:num>
  <w:num w:numId="9">
    <w:abstractNumId w:val="0"/>
  </w:num>
  <w:num w:numId="10">
    <w:abstractNumId w:val="17"/>
  </w:num>
  <w:num w:numId="11">
    <w:abstractNumId w:val="1"/>
  </w:num>
  <w:num w:numId="12">
    <w:abstractNumId w:val="13"/>
  </w:num>
  <w:num w:numId="13">
    <w:abstractNumId w:val="3"/>
  </w:num>
  <w:num w:numId="14">
    <w:abstractNumId w:val="5"/>
  </w:num>
  <w:num w:numId="15">
    <w:abstractNumId w:val="9"/>
  </w:num>
  <w:num w:numId="16">
    <w:abstractNumId w:val="18"/>
  </w:num>
  <w:num w:numId="17">
    <w:abstractNumId w:val="15"/>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53AB0"/>
    <w:rsid w:val="00006E81"/>
    <w:rsid w:val="0002522C"/>
    <w:rsid w:val="0006688D"/>
    <w:rsid w:val="000701AA"/>
    <w:rsid w:val="000704AE"/>
    <w:rsid w:val="00092EE1"/>
    <w:rsid w:val="000A7440"/>
    <w:rsid w:val="000B4657"/>
    <w:rsid w:val="000B51AA"/>
    <w:rsid w:val="000B5859"/>
    <w:rsid w:val="000E1B3F"/>
    <w:rsid w:val="0011662D"/>
    <w:rsid w:val="001279FA"/>
    <w:rsid w:val="00130D8E"/>
    <w:rsid w:val="00137E01"/>
    <w:rsid w:val="00144813"/>
    <w:rsid w:val="001501F8"/>
    <w:rsid w:val="00160FA7"/>
    <w:rsid w:val="001861A4"/>
    <w:rsid w:val="00186EE8"/>
    <w:rsid w:val="001B2DF8"/>
    <w:rsid w:val="001C62E9"/>
    <w:rsid w:val="001C7C6C"/>
    <w:rsid w:val="001E1AE5"/>
    <w:rsid w:val="001E30B2"/>
    <w:rsid w:val="001F7179"/>
    <w:rsid w:val="00210DDA"/>
    <w:rsid w:val="00210E54"/>
    <w:rsid w:val="00247EC7"/>
    <w:rsid w:val="00272153"/>
    <w:rsid w:val="00282911"/>
    <w:rsid w:val="00295042"/>
    <w:rsid w:val="00297202"/>
    <w:rsid w:val="002C019E"/>
    <w:rsid w:val="002C17F8"/>
    <w:rsid w:val="002F0788"/>
    <w:rsid w:val="002F19AE"/>
    <w:rsid w:val="002F273B"/>
    <w:rsid w:val="002F42A9"/>
    <w:rsid w:val="003128ED"/>
    <w:rsid w:val="00350F37"/>
    <w:rsid w:val="00353D62"/>
    <w:rsid w:val="00361B9C"/>
    <w:rsid w:val="00377BEF"/>
    <w:rsid w:val="003949F3"/>
    <w:rsid w:val="0039582C"/>
    <w:rsid w:val="003A26CC"/>
    <w:rsid w:val="003B4501"/>
    <w:rsid w:val="00405971"/>
    <w:rsid w:val="00424091"/>
    <w:rsid w:val="0042464A"/>
    <w:rsid w:val="00432BBC"/>
    <w:rsid w:val="00446515"/>
    <w:rsid w:val="00452C03"/>
    <w:rsid w:val="00454FED"/>
    <w:rsid w:val="00472722"/>
    <w:rsid w:val="00496C9B"/>
    <w:rsid w:val="004B5286"/>
    <w:rsid w:val="004B68BF"/>
    <w:rsid w:val="004C660D"/>
    <w:rsid w:val="0050722B"/>
    <w:rsid w:val="00517A2B"/>
    <w:rsid w:val="0052380F"/>
    <w:rsid w:val="00530445"/>
    <w:rsid w:val="0053307E"/>
    <w:rsid w:val="00541236"/>
    <w:rsid w:val="00560983"/>
    <w:rsid w:val="005671F4"/>
    <w:rsid w:val="00567CB6"/>
    <w:rsid w:val="00571F95"/>
    <w:rsid w:val="0057240C"/>
    <w:rsid w:val="005808F0"/>
    <w:rsid w:val="00584EAE"/>
    <w:rsid w:val="00592365"/>
    <w:rsid w:val="005D0219"/>
    <w:rsid w:val="005D30C6"/>
    <w:rsid w:val="005E2123"/>
    <w:rsid w:val="005F30E9"/>
    <w:rsid w:val="005F403E"/>
    <w:rsid w:val="00601290"/>
    <w:rsid w:val="00607CDE"/>
    <w:rsid w:val="00621994"/>
    <w:rsid w:val="00631D6A"/>
    <w:rsid w:val="0064159B"/>
    <w:rsid w:val="00642245"/>
    <w:rsid w:val="00663A59"/>
    <w:rsid w:val="00673CE5"/>
    <w:rsid w:val="006E0507"/>
    <w:rsid w:val="006F277C"/>
    <w:rsid w:val="006F2D80"/>
    <w:rsid w:val="0071312B"/>
    <w:rsid w:val="00716C34"/>
    <w:rsid w:val="007172FF"/>
    <w:rsid w:val="007252AD"/>
    <w:rsid w:val="00746154"/>
    <w:rsid w:val="0074631A"/>
    <w:rsid w:val="00747241"/>
    <w:rsid w:val="00753AB0"/>
    <w:rsid w:val="007566A6"/>
    <w:rsid w:val="00761701"/>
    <w:rsid w:val="00771B48"/>
    <w:rsid w:val="00796DF0"/>
    <w:rsid w:val="007C62C7"/>
    <w:rsid w:val="007E74E5"/>
    <w:rsid w:val="007F4EB0"/>
    <w:rsid w:val="008048D3"/>
    <w:rsid w:val="0083172D"/>
    <w:rsid w:val="00832672"/>
    <w:rsid w:val="0086056B"/>
    <w:rsid w:val="008643D8"/>
    <w:rsid w:val="00876B4A"/>
    <w:rsid w:val="008860B0"/>
    <w:rsid w:val="008A0BDF"/>
    <w:rsid w:val="008A46B2"/>
    <w:rsid w:val="008C02AA"/>
    <w:rsid w:val="008C2929"/>
    <w:rsid w:val="008D3B23"/>
    <w:rsid w:val="008F07FA"/>
    <w:rsid w:val="008F28AE"/>
    <w:rsid w:val="00906DD2"/>
    <w:rsid w:val="00922A8F"/>
    <w:rsid w:val="00926CA4"/>
    <w:rsid w:val="00926EF6"/>
    <w:rsid w:val="00932228"/>
    <w:rsid w:val="0093297D"/>
    <w:rsid w:val="00935DCB"/>
    <w:rsid w:val="00935EA8"/>
    <w:rsid w:val="00953642"/>
    <w:rsid w:val="00957183"/>
    <w:rsid w:val="009617CC"/>
    <w:rsid w:val="00964726"/>
    <w:rsid w:val="009A1A49"/>
    <w:rsid w:val="009C3417"/>
    <w:rsid w:val="009C4261"/>
    <w:rsid w:val="009D0E76"/>
    <w:rsid w:val="009D3763"/>
    <w:rsid w:val="009D72B3"/>
    <w:rsid w:val="009D7317"/>
    <w:rsid w:val="009E5A32"/>
    <w:rsid w:val="00A04F37"/>
    <w:rsid w:val="00A56D78"/>
    <w:rsid w:val="00A65417"/>
    <w:rsid w:val="00A70515"/>
    <w:rsid w:val="00A74A87"/>
    <w:rsid w:val="00A75B36"/>
    <w:rsid w:val="00A83804"/>
    <w:rsid w:val="00AC0395"/>
    <w:rsid w:val="00AC2E3A"/>
    <w:rsid w:val="00AE73AC"/>
    <w:rsid w:val="00AE7C60"/>
    <w:rsid w:val="00B24077"/>
    <w:rsid w:val="00B62B30"/>
    <w:rsid w:val="00B7161B"/>
    <w:rsid w:val="00B779B6"/>
    <w:rsid w:val="00B9725D"/>
    <w:rsid w:val="00BB18FE"/>
    <w:rsid w:val="00BB38C9"/>
    <w:rsid w:val="00BC37BA"/>
    <w:rsid w:val="00BD277E"/>
    <w:rsid w:val="00BD62A5"/>
    <w:rsid w:val="00BF08D3"/>
    <w:rsid w:val="00BF59BD"/>
    <w:rsid w:val="00C201A2"/>
    <w:rsid w:val="00C50AF6"/>
    <w:rsid w:val="00C54D3B"/>
    <w:rsid w:val="00C909DE"/>
    <w:rsid w:val="00CA0ADC"/>
    <w:rsid w:val="00CA49A5"/>
    <w:rsid w:val="00CC3B20"/>
    <w:rsid w:val="00CD4FA7"/>
    <w:rsid w:val="00CE53EF"/>
    <w:rsid w:val="00D10771"/>
    <w:rsid w:val="00D110C0"/>
    <w:rsid w:val="00D151F1"/>
    <w:rsid w:val="00D32AD2"/>
    <w:rsid w:val="00D34B46"/>
    <w:rsid w:val="00D40388"/>
    <w:rsid w:val="00D56B19"/>
    <w:rsid w:val="00D81093"/>
    <w:rsid w:val="00D85419"/>
    <w:rsid w:val="00DA0806"/>
    <w:rsid w:val="00DA351C"/>
    <w:rsid w:val="00DB4D9E"/>
    <w:rsid w:val="00DC2B7E"/>
    <w:rsid w:val="00DF428E"/>
    <w:rsid w:val="00E052FB"/>
    <w:rsid w:val="00E10525"/>
    <w:rsid w:val="00E353A8"/>
    <w:rsid w:val="00E3627E"/>
    <w:rsid w:val="00E368AB"/>
    <w:rsid w:val="00E36CD2"/>
    <w:rsid w:val="00E45633"/>
    <w:rsid w:val="00E561C3"/>
    <w:rsid w:val="00E62DCD"/>
    <w:rsid w:val="00E65BED"/>
    <w:rsid w:val="00E67BBC"/>
    <w:rsid w:val="00E7202C"/>
    <w:rsid w:val="00E80EA3"/>
    <w:rsid w:val="00EA0C34"/>
    <w:rsid w:val="00ED6B10"/>
    <w:rsid w:val="00EE1E8D"/>
    <w:rsid w:val="00EF7710"/>
    <w:rsid w:val="00F003F0"/>
    <w:rsid w:val="00F11794"/>
    <w:rsid w:val="00F1785F"/>
    <w:rsid w:val="00F22A64"/>
    <w:rsid w:val="00F32304"/>
    <w:rsid w:val="00F33C87"/>
    <w:rsid w:val="00F35623"/>
    <w:rsid w:val="00F442B7"/>
    <w:rsid w:val="00F4596A"/>
    <w:rsid w:val="00F60E84"/>
    <w:rsid w:val="00F616CD"/>
    <w:rsid w:val="00F74B98"/>
    <w:rsid w:val="00F80252"/>
    <w:rsid w:val="00F93DA7"/>
    <w:rsid w:val="00FC0C00"/>
    <w:rsid w:val="00FC262E"/>
    <w:rsid w:val="00FD2AB7"/>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A8"/>
    <w:rPr>
      <w:sz w:val="24"/>
      <w:szCs w:val="24"/>
    </w:rPr>
  </w:style>
  <w:style w:type="paragraph" w:styleId="1">
    <w:name w:val="heading 1"/>
    <w:basedOn w:val="a"/>
    <w:next w:val="a"/>
    <w:link w:val="1Char"/>
    <w:qFormat/>
    <w:rsid w:val="00C50A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405971"/>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3AB0"/>
    <w:pPr>
      <w:tabs>
        <w:tab w:val="center" w:pos="4320"/>
        <w:tab w:val="right" w:pos="8640"/>
      </w:tabs>
    </w:pPr>
  </w:style>
  <w:style w:type="paragraph" w:styleId="a4">
    <w:name w:val="footer"/>
    <w:basedOn w:val="a"/>
    <w:link w:val="Char"/>
    <w:uiPriority w:val="99"/>
    <w:rsid w:val="00753AB0"/>
    <w:pPr>
      <w:tabs>
        <w:tab w:val="center" w:pos="4320"/>
        <w:tab w:val="right" w:pos="8640"/>
      </w:tabs>
    </w:pPr>
  </w:style>
  <w:style w:type="paragraph" w:styleId="a5">
    <w:name w:val="Balloon Text"/>
    <w:basedOn w:val="a"/>
    <w:link w:val="Char0"/>
    <w:rsid w:val="007C62C7"/>
    <w:rPr>
      <w:rFonts w:ascii="Tahoma" w:hAnsi="Tahoma" w:cs="Tahoma"/>
      <w:sz w:val="16"/>
      <w:szCs w:val="16"/>
    </w:rPr>
  </w:style>
  <w:style w:type="character" w:customStyle="1" w:styleId="Char0">
    <w:name w:val="نص في بالون Char"/>
    <w:basedOn w:val="a0"/>
    <w:link w:val="a5"/>
    <w:rsid w:val="007C62C7"/>
    <w:rPr>
      <w:rFonts w:ascii="Tahoma" w:hAnsi="Tahoma" w:cs="Tahoma"/>
      <w:sz w:val="16"/>
      <w:szCs w:val="16"/>
    </w:rPr>
  </w:style>
  <w:style w:type="paragraph" w:styleId="a6">
    <w:name w:val="List Paragraph"/>
    <w:basedOn w:val="a"/>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1"/>
    <w:qFormat/>
    <w:rsid w:val="009A1A49"/>
    <w:pPr>
      <w:ind w:right="28"/>
      <w:jc w:val="center"/>
    </w:pPr>
    <w:rPr>
      <w:b/>
      <w:sz w:val="28"/>
    </w:rPr>
  </w:style>
  <w:style w:type="character" w:customStyle="1" w:styleId="Char1">
    <w:name w:val="العنوان Char"/>
    <w:basedOn w:val="a0"/>
    <w:link w:val="a7"/>
    <w:rsid w:val="009A1A49"/>
    <w:rPr>
      <w:b/>
      <w:sz w:val="28"/>
      <w:szCs w:val="24"/>
    </w:rPr>
  </w:style>
  <w:style w:type="table" w:styleId="a8">
    <w:name w:val="Table Grid"/>
    <w:basedOn w:val="a1"/>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405971"/>
    <w:rPr>
      <w:b/>
      <w:bCs/>
      <w:sz w:val="32"/>
      <w:szCs w:val="24"/>
    </w:rPr>
  </w:style>
  <w:style w:type="character" w:customStyle="1" w:styleId="Char">
    <w:name w:val="تذييل صفحة Char"/>
    <w:basedOn w:val="a0"/>
    <w:link w:val="a4"/>
    <w:uiPriority w:val="99"/>
    <w:rsid w:val="00130D8E"/>
    <w:rPr>
      <w:sz w:val="24"/>
      <w:szCs w:val="24"/>
    </w:rPr>
  </w:style>
  <w:style w:type="character" w:styleId="a9">
    <w:name w:val="Emphasis"/>
    <w:basedOn w:val="a0"/>
    <w:uiPriority w:val="20"/>
    <w:qFormat/>
    <w:rsid w:val="00530445"/>
    <w:rPr>
      <w:i/>
      <w:iCs/>
    </w:rPr>
  </w:style>
  <w:style w:type="character" w:styleId="Hyperlink">
    <w:name w:val="Hyperlink"/>
    <w:basedOn w:val="a0"/>
    <w:unhideWhenUsed/>
    <w:rsid w:val="00530445"/>
    <w:rPr>
      <w:color w:val="0000FF" w:themeColor="hyperlink"/>
      <w:u w:val="single"/>
    </w:rPr>
  </w:style>
  <w:style w:type="character" w:customStyle="1" w:styleId="1Char">
    <w:name w:val="عنوان 1 Char"/>
    <w:basedOn w:val="a0"/>
    <w:link w:val="1"/>
    <w:rsid w:val="00C50AF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39704557">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11237</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Abdulhafeth Khrisat</cp:lastModifiedBy>
  <cp:revision>2</cp:revision>
  <cp:lastPrinted>2015-03-01T07:42:00Z</cp:lastPrinted>
  <dcterms:created xsi:type="dcterms:W3CDTF">2017-03-22T05:34:00Z</dcterms:created>
  <dcterms:modified xsi:type="dcterms:W3CDTF">2017-03-22T05:34:00Z</dcterms:modified>
</cp:coreProperties>
</file>