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D358A" w14:textId="77777777" w:rsidR="00626BDE" w:rsidRDefault="00626BDE" w:rsidP="00626BDE">
      <w:pPr>
        <w:bidi/>
        <w:jc w:val="center"/>
        <w:rPr>
          <w:rtl/>
        </w:rPr>
      </w:pPr>
      <w:r>
        <w:rPr>
          <w:rFonts w:hint="cs"/>
          <w:rtl/>
        </w:rPr>
        <w:t>بسم الله الرحمن الرحـــــــيم</w:t>
      </w:r>
    </w:p>
    <w:p w14:paraId="426BC4ED" w14:textId="77777777" w:rsidR="00626BDE" w:rsidRDefault="00626BDE" w:rsidP="00626BDE">
      <w:pPr>
        <w:bidi/>
        <w:jc w:val="center"/>
        <w:rPr>
          <w:rtl/>
        </w:rPr>
      </w:pPr>
    </w:p>
    <w:tbl>
      <w:tblPr>
        <w:tblStyle w:val="TableGrid"/>
        <w:tblW w:w="9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780"/>
        <w:gridCol w:w="2970"/>
      </w:tblGrid>
      <w:tr w:rsidR="00626BDE" w14:paraId="4106908A" w14:textId="77777777" w:rsidTr="007455AC">
        <w:trPr>
          <w:trHeight w:val="1298"/>
        </w:trPr>
        <w:tc>
          <w:tcPr>
            <w:tcW w:w="3240" w:type="dxa"/>
          </w:tcPr>
          <w:p w14:paraId="3B6E911D" w14:textId="77777777" w:rsidR="00626BDE" w:rsidRPr="00D132C3" w:rsidRDefault="00626BDE" w:rsidP="007455AC">
            <w:pPr>
              <w:jc w:val="center"/>
              <w:rPr>
                <w:rFonts w:ascii="Franklin Gothic Medium" w:hAnsi="Franklin Gothic Medium" w:cs="Andalus"/>
              </w:rPr>
            </w:pPr>
            <w:r w:rsidRPr="00D132C3">
              <w:rPr>
                <w:rFonts w:ascii="Franklin Gothic Medium" w:hAnsi="Franklin Gothic Medium" w:cs="Andalus"/>
              </w:rPr>
              <w:t>Kingdom of Saudi Arabia</w:t>
            </w:r>
          </w:p>
          <w:p w14:paraId="1BC1D749" w14:textId="77777777" w:rsidR="00626BDE" w:rsidRPr="00D132C3" w:rsidRDefault="00626BDE" w:rsidP="007455AC">
            <w:pPr>
              <w:jc w:val="center"/>
              <w:rPr>
                <w:rFonts w:ascii="Franklin Gothic Medium" w:hAnsi="Franklin Gothic Medium" w:cs="Andalus"/>
              </w:rPr>
            </w:pPr>
            <w:r w:rsidRPr="00D132C3">
              <w:rPr>
                <w:rFonts w:ascii="Franklin Gothic Medium" w:hAnsi="Franklin Gothic Medium" w:cs="Andalus"/>
              </w:rPr>
              <w:t>Ministry of Education</w:t>
            </w:r>
          </w:p>
          <w:p w14:paraId="766CC583" w14:textId="77777777" w:rsidR="00626BDE" w:rsidRPr="00D132C3" w:rsidRDefault="00626BDE" w:rsidP="007455AC">
            <w:pPr>
              <w:jc w:val="center"/>
              <w:rPr>
                <w:rFonts w:ascii="Franklin Gothic Medium" w:hAnsi="Franklin Gothic Medium" w:cs="Andalus"/>
              </w:rPr>
            </w:pPr>
            <w:r w:rsidRPr="00D132C3">
              <w:rPr>
                <w:rFonts w:ascii="Franklin Gothic Medium" w:hAnsi="Franklin Gothic Medium" w:cs="Andalus"/>
              </w:rPr>
              <w:t>Al-Imam Mohammad ibn Saud Islamic University</w:t>
            </w:r>
          </w:p>
          <w:p w14:paraId="45E2230F" w14:textId="77777777" w:rsidR="00626BDE" w:rsidRPr="00D132C3" w:rsidRDefault="00626BDE" w:rsidP="007455AC">
            <w:pPr>
              <w:jc w:val="center"/>
              <w:rPr>
                <w:rFonts w:ascii="Franklin Gothic Medium" w:hAnsi="Franklin Gothic Medium" w:cs="Andalus"/>
                <w:b/>
                <w:bCs/>
              </w:rPr>
            </w:pPr>
            <w:r w:rsidRPr="00D132C3">
              <w:rPr>
                <w:rFonts w:ascii="Franklin Gothic Medium" w:hAnsi="Franklin Gothic Medium" w:cs="Andalus"/>
              </w:rPr>
              <w:t>Deanship of girls’ Education Center</w:t>
            </w:r>
          </w:p>
        </w:tc>
        <w:tc>
          <w:tcPr>
            <w:tcW w:w="3780" w:type="dxa"/>
          </w:tcPr>
          <w:p w14:paraId="0F67C2A8" w14:textId="77777777" w:rsidR="00626BDE" w:rsidRDefault="00626BDE" w:rsidP="007455AC">
            <w:pPr>
              <w:jc w:val="center"/>
              <w:rPr>
                <w:rFonts w:ascii="Andalus" w:hAnsi="Andalus" w:cs="Andalus"/>
                <w:sz w:val="24"/>
                <w:szCs w:val="24"/>
              </w:rPr>
            </w:pPr>
            <w:r>
              <w:rPr>
                <w:rFonts w:ascii="Andalus" w:hAnsi="Andalus" w:cs="Andalus"/>
                <w:noProof/>
                <w:sz w:val="24"/>
                <w:szCs w:val="24"/>
              </w:rPr>
              <w:drawing>
                <wp:inline distT="0" distB="0" distL="0" distR="0" wp14:anchorId="1DE81085" wp14:editId="6ACE826D">
                  <wp:extent cx="654809"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1841" cy="957730"/>
                          </a:xfrm>
                          <a:prstGeom prst="rect">
                            <a:avLst/>
                          </a:prstGeom>
                        </pic:spPr>
                      </pic:pic>
                    </a:graphicData>
                  </a:graphic>
                </wp:inline>
              </w:drawing>
            </w:r>
          </w:p>
        </w:tc>
        <w:tc>
          <w:tcPr>
            <w:tcW w:w="2970" w:type="dxa"/>
          </w:tcPr>
          <w:p w14:paraId="1AA35018" w14:textId="77777777" w:rsidR="00626BDE" w:rsidRPr="00D132C3" w:rsidRDefault="00626BDE" w:rsidP="007455AC">
            <w:pPr>
              <w:tabs>
                <w:tab w:val="left" w:pos="885"/>
                <w:tab w:val="center" w:pos="1450"/>
              </w:tabs>
              <w:jc w:val="center"/>
              <w:rPr>
                <w:rFonts w:ascii="Arabic Typesetting" w:hAnsi="Arabic Typesetting" w:cs="Arabic Typesetting"/>
                <w:b/>
                <w:bCs/>
                <w:sz w:val="28"/>
                <w:szCs w:val="28"/>
              </w:rPr>
            </w:pPr>
            <w:r>
              <w:rPr>
                <w:rFonts w:ascii="Arabic Typesetting" w:hAnsi="Arabic Typesetting" w:cs="Arabic Typesetting" w:hint="cs"/>
                <w:b/>
                <w:bCs/>
                <w:sz w:val="28"/>
                <w:szCs w:val="28"/>
                <w:rtl/>
              </w:rPr>
              <w:t>المملكة العربية السعودية</w:t>
            </w:r>
          </w:p>
          <w:p w14:paraId="064470E1" w14:textId="77777777" w:rsidR="00626BDE" w:rsidRPr="00D132C3" w:rsidRDefault="00626BDE" w:rsidP="007455AC">
            <w:pPr>
              <w:jc w:val="center"/>
              <w:rPr>
                <w:rFonts w:ascii="Arabic Typesetting" w:hAnsi="Arabic Typesetting" w:cs="Arabic Typesetting"/>
                <w:b/>
                <w:bCs/>
                <w:sz w:val="28"/>
                <w:szCs w:val="28"/>
                <w:rtl/>
              </w:rPr>
            </w:pPr>
            <w:r w:rsidRPr="00D132C3">
              <w:rPr>
                <w:rFonts w:ascii="Arabic Typesetting" w:hAnsi="Arabic Typesetting" w:cs="Arabic Typesetting" w:hint="cs"/>
                <w:b/>
                <w:bCs/>
                <w:sz w:val="28"/>
                <w:szCs w:val="28"/>
                <w:rtl/>
              </w:rPr>
              <w:t>وزارة التربية والتعليم</w:t>
            </w:r>
          </w:p>
          <w:p w14:paraId="0AAB1825" w14:textId="77777777" w:rsidR="00626BDE" w:rsidRPr="00D132C3" w:rsidRDefault="00626BDE" w:rsidP="007455AC">
            <w:pPr>
              <w:jc w:val="center"/>
              <w:rPr>
                <w:rFonts w:ascii="Arabic Typesetting" w:hAnsi="Arabic Typesetting" w:cs="Arabic Typesetting"/>
                <w:b/>
                <w:bCs/>
                <w:sz w:val="28"/>
                <w:szCs w:val="28"/>
                <w:rtl/>
              </w:rPr>
            </w:pPr>
            <w:r w:rsidRPr="00D132C3">
              <w:rPr>
                <w:rFonts w:ascii="Arabic Typesetting" w:hAnsi="Arabic Typesetting" w:cs="Arabic Typesetting" w:hint="cs"/>
                <w:b/>
                <w:bCs/>
                <w:sz w:val="28"/>
                <w:szCs w:val="28"/>
                <w:rtl/>
              </w:rPr>
              <w:t>جامعة الامام محمد بن سعود الاسلامية</w:t>
            </w:r>
          </w:p>
          <w:p w14:paraId="60CA03F4" w14:textId="77777777" w:rsidR="00626BDE" w:rsidRPr="00D132C3" w:rsidRDefault="00626BDE" w:rsidP="007455AC">
            <w:pPr>
              <w:jc w:val="center"/>
              <w:rPr>
                <w:rFonts w:ascii="Arabic Typesetting" w:hAnsi="Arabic Typesetting" w:cs="Arabic Typesetting"/>
                <w:b/>
                <w:bCs/>
                <w:rtl/>
              </w:rPr>
            </w:pPr>
            <w:r w:rsidRPr="00D132C3">
              <w:rPr>
                <w:rFonts w:ascii="Arabic Typesetting" w:hAnsi="Arabic Typesetting" w:cs="Arabic Typesetting" w:hint="cs"/>
                <w:b/>
                <w:bCs/>
                <w:sz w:val="28"/>
                <w:szCs w:val="28"/>
                <w:rtl/>
              </w:rPr>
              <w:t>عمادة مركز الطالبات</w:t>
            </w:r>
          </w:p>
        </w:tc>
      </w:tr>
    </w:tbl>
    <w:p w14:paraId="33E3E35D" w14:textId="77777777" w:rsidR="00626BDE" w:rsidRDefault="00626BDE" w:rsidP="00626BDE"/>
    <w:p w14:paraId="48962979" w14:textId="77777777" w:rsidR="00626BDE" w:rsidRDefault="00626BDE" w:rsidP="00626BDE"/>
    <w:p w14:paraId="43C1D3C2" w14:textId="77777777" w:rsidR="00626BDE" w:rsidRDefault="00626BDE" w:rsidP="00626BDE"/>
    <w:p w14:paraId="7DE59A48" w14:textId="77777777" w:rsidR="00626BDE" w:rsidRDefault="00626BDE" w:rsidP="00626BDE">
      <w:pPr>
        <w:rPr>
          <w:rFonts w:ascii="Andalus" w:hAnsi="Andalus" w:cs="Andalus"/>
          <w:sz w:val="24"/>
          <w:szCs w:val="24"/>
        </w:rPr>
      </w:pPr>
    </w:p>
    <w:p w14:paraId="6C5CB011" w14:textId="77777777" w:rsidR="00626BDE" w:rsidRPr="00DF622F" w:rsidRDefault="00626BDE" w:rsidP="00626BDE">
      <w:pPr>
        <w:jc w:val="center"/>
        <w:rPr>
          <w:rFonts w:asciiTheme="majorBidi" w:hAnsiTheme="majorBidi" w:cstheme="majorBidi"/>
          <w:b/>
          <w:bCs/>
          <w:sz w:val="44"/>
          <w:szCs w:val="44"/>
          <w:lang w:val="en-GB"/>
        </w:rPr>
      </w:pPr>
      <w:r>
        <w:rPr>
          <w:rFonts w:asciiTheme="majorBidi" w:hAnsiTheme="majorBidi" w:cstheme="majorBidi"/>
          <w:b/>
          <w:bCs/>
          <w:sz w:val="44"/>
          <w:szCs w:val="44"/>
        </w:rPr>
        <w:t>College of Languages and Translation C</w:t>
      </w:r>
      <w:r>
        <w:rPr>
          <w:rFonts w:asciiTheme="majorBidi" w:hAnsiTheme="majorBidi" w:cstheme="majorBidi"/>
          <w:b/>
          <w:bCs/>
          <w:sz w:val="44"/>
          <w:szCs w:val="44"/>
          <w:lang w:val="en-GB"/>
        </w:rPr>
        <w:t>enters</w:t>
      </w:r>
    </w:p>
    <w:p w14:paraId="3ADB7C61" w14:textId="77777777" w:rsidR="00626BDE" w:rsidRDefault="00626BDE" w:rsidP="00626BDE">
      <w:pPr>
        <w:jc w:val="center"/>
        <w:rPr>
          <w:rFonts w:asciiTheme="majorBidi" w:hAnsiTheme="majorBidi" w:cstheme="majorBidi"/>
          <w:b/>
          <w:bCs/>
          <w:sz w:val="44"/>
          <w:szCs w:val="44"/>
        </w:rPr>
      </w:pPr>
      <w:r>
        <w:rPr>
          <w:rFonts w:asciiTheme="majorBidi" w:hAnsiTheme="majorBidi" w:cstheme="majorBidi"/>
          <w:b/>
          <w:bCs/>
          <w:sz w:val="44"/>
          <w:szCs w:val="44"/>
        </w:rPr>
        <w:t>CLT Centers</w:t>
      </w:r>
    </w:p>
    <w:p w14:paraId="113F66FD" w14:textId="77777777" w:rsidR="00626BDE" w:rsidRDefault="00626BDE" w:rsidP="00626BDE">
      <w:pPr>
        <w:spacing w:line="360" w:lineRule="auto"/>
        <w:jc w:val="center"/>
        <w:rPr>
          <w:rFonts w:asciiTheme="majorBidi" w:hAnsiTheme="majorBidi" w:cstheme="majorBidi"/>
          <w:b/>
          <w:bCs/>
          <w:sz w:val="36"/>
          <w:szCs w:val="36"/>
        </w:rPr>
      </w:pPr>
      <w:r>
        <w:rPr>
          <w:rFonts w:asciiTheme="majorBidi" w:hAnsiTheme="majorBidi" w:cstheme="majorBidi"/>
          <w:b/>
          <w:bCs/>
          <w:sz w:val="36"/>
          <w:szCs w:val="36"/>
        </w:rPr>
        <w:t xml:space="preserve">A Semester Plan for the Academic Support Unit </w:t>
      </w:r>
      <w:bookmarkStart w:id="0" w:name="_GoBack"/>
      <w:bookmarkEnd w:id="0"/>
      <w:r>
        <w:rPr>
          <w:rFonts w:asciiTheme="majorBidi" w:hAnsiTheme="majorBidi" w:cstheme="majorBidi"/>
          <w:b/>
          <w:bCs/>
          <w:sz w:val="36"/>
          <w:szCs w:val="36"/>
        </w:rPr>
        <w:br/>
      </w:r>
      <w:r w:rsidRPr="00ED248D">
        <w:rPr>
          <w:rFonts w:asciiTheme="majorBidi" w:hAnsiTheme="majorBidi" w:cstheme="majorBidi"/>
          <w:b/>
          <w:bCs/>
          <w:sz w:val="28"/>
          <w:szCs w:val="28"/>
        </w:rPr>
        <w:t>(First Semester)</w:t>
      </w:r>
      <w:r w:rsidRPr="00ED248D">
        <w:rPr>
          <w:rFonts w:asciiTheme="majorBidi" w:hAnsiTheme="majorBidi" w:cstheme="majorBidi"/>
          <w:b/>
          <w:bCs/>
          <w:sz w:val="28"/>
          <w:szCs w:val="28"/>
        </w:rPr>
        <w:br/>
        <w:t>Muharram &amp; Safar 1441 H</w:t>
      </w:r>
    </w:p>
    <w:p w14:paraId="485EB1E8" w14:textId="77777777" w:rsidR="00626BDE" w:rsidRPr="00A2133C" w:rsidRDefault="00626BDE" w:rsidP="00626BDE">
      <w:pPr>
        <w:jc w:val="center"/>
        <w:rPr>
          <w:rFonts w:asciiTheme="majorBidi" w:hAnsiTheme="majorBidi" w:cstheme="majorBidi"/>
          <w:b/>
          <w:bCs/>
          <w:sz w:val="28"/>
          <w:szCs w:val="28"/>
        </w:rPr>
      </w:pPr>
    </w:p>
    <w:p w14:paraId="73DBDB62" w14:textId="77777777" w:rsidR="00626BDE" w:rsidRDefault="00626BDE" w:rsidP="00626BDE">
      <w:pPr>
        <w:jc w:val="center"/>
        <w:rPr>
          <w:rFonts w:asciiTheme="majorBidi" w:hAnsiTheme="majorBidi" w:cstheme="majorBidi"/>
          <w:b/>
          <w:bCs/>
          <w:sz w:val="44"/>
          <w:szCs w:val="44"/>
        </w:rPr>
      </w:pPr>
      <w:r>
        <w:rPr>
          <w:rFonts w:asciiTheme="majorBidi" w:hAnsiTheme="majorBidi" w:cstheme="majorBidi"/>
          <w:b/>
          <w:bCs/>
          <w:noProof/>
          <w:sz w:val="44"/>
          <w:szCs w:val="44"/>
        </w:rPr>
        <w:drawing>
          <wp:inline distT="0" distB="0" distL="0" distR="0" wp14:anchorId="0F6E6DB6" wp14:editId="1A7397FE">
            <wp:extent cx="676275" cy="8286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وحدة الدعم.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503" cy="837511"/>
                    </a:xfrm>
                    <a:prstGeom prst="rect">
                      <a:avLst/>
                    </a:prstGeom>
                  </pic:spPr>
                </pic:pic>
              </a:graphicData>
            </a:graphic>
          </wp:inline>
        </w:drawing>
      </w:r>
    </w:p>
    <w:p w14:paraId="547C3117" w14:textId="77777777" w:rsidR="00626BDE" w:rsidRPr="0094089E" w:rsidRDefault="00626BDE" w:rsidP="00626BDE">
      <w:pPr>
        <w:jc w:val="center"/>
        <w:rPr>
          <w:rFonts w:asciiTheme="majorBidi" w:hAnsiTheme="majorBidi" w:cstheme="majorBidi"/>
          <w:b/>
          <w:bCs/>
          <w:sz w:val="20"/>
          <w:szCs w:val="20"/>
        </w:rPr>
      </w:pPr>
      <w:r>
        <w:rPr>
          <w:rFonts w:asciiTheme="majorBidi" w:hAnsiTheme="majorBidi" w:cstheme="majorBidi"/>
          <w:b/>
          <w:bCs/>
          <w:sz w:val="20"/>
          <w:szCs w:val="20"/>
        </w:rPr>
        <w:t>CLT_ Academic Support</w:t>
      </w:r>
    </w:p>
    <w:p w14:paraId="3B742E2D" w14:textId="77777777" w:rsidR="00626BDE" w:rsidRDefault="00626BDE" w:rsidP="00626BDE">
      <w:pPr>
        <w:rPr>
          <w:rFonts w:asciiTheme="majorBidi" w:hAnsiTheme="majorBidi" w:cstheme="majorBidi"/>
          <w:b/>
          <w:bCs/>
          <w:sz w:val="28"/>
          <w:szCs w:val="28"/>
        </w:rPr>
      </w:pPr>
    </w:p>
    <w:p w14:paraId="731C409F" w14:textId="77777777" w:rsidR="00626BDE" w:rsidRDefault="00626BDE" w:rsidP="00626BDE">
      <w:pPr>
        <w:jc w:val="center"/>
        <w:rPr>
          <w:rFonts w:asciiTheme="majorBidi" w:hAnsiTheme="majorBidi" w:cstheme="majorBidi"/>
          <w:b/>
          <w:bCs/>
          <w:sz w:val="28"/>
          <w:szCs w:val="28"/>
          <w:rtl/>
        </w:rPr>
      </w:pPr>
      <w:r w:rsidRPr="002D3862">
        <w:rPr>
          <w:rFonts w:asciiTheme="majorBidi" w:hAnsiTheme="majorBidi" w:cstheme="majorBidi"/>
          <w:b/>
          <w:bCs/>
          <w:sz w:val="28"/>
          <w:szCs w:val="28"/>
        </w:rPr>
        <w:t>2019-1441</w:t>
      </w:r>
    </w:p>
    <w:p w14:paraId="7CA1375B" w14:textId="52151CFD" w:rsidR="00DD07B3" w:rsidRDefault="00DD07B3"/>
    <w:p w14:paraId="0F05E45D" w14:textId="70167E14" w:rsidR="00626BDE" w:rsidRDefault="00626BDE"/>
    <w:p w14:paraId="29EFAB3F" w14:textId="6A894B9A" w:rsidR="00626BDE" w:rsidRDefault="00626BDE"/>
    <w:p w14:paraId="30264A3C" w14:textId="47FA99DE" w:rsidR="00626BDE" w:rsidRDefault="00626BDE"/>
    <w:p w14:paraId="73EDAAB8" w14:textId="7FBB4336" w:rsidR="00626BDE" w:rsidRDefault="00626BDE"/>
    <w:p w14:paraId="4E0E5DE3" w14:textId="18349D44" w:rsidR="00626BDE" w:rsidRDefault="00626BDE"/>
    <w:p w14:paraId="10751AC1" w14:textId="77902A2A" w:rsidR="00626BDE" w:rsidRDefault="00626BDE"/>
    <w:p w14:paraId="1EA8BC5E" w14:textId="77777777" w:rsidR="00626BDE" w:rsidRDefault="00626BDE" w:rsidP="00626BDE">
      <w:pPr>
        <w:rPr>
          <w:rFonts w:asciiTheme="majorBidi" w:hAnsiTheme="majorBidi" w:cstheme="majorBidi"/>
          <w:b/>
          <w:bCs/>
          <w:sz w:val="28"/>
          <w:szCs w:val="28"/>
          <w:u w:val="single"/>
          <w:rtl/>
        </w:rPr>
      </w:pPr>
    </w:p>
    <w:p w14:paraId="4A4F12C7" w14:textId="77777777" w:rsidR="00626BDE" w:rsidRDefault="00626BDE" w:rsidP="00626BDE">
      <w:pPr>
        <w:jc w:val="center"/>
        <w:rPr>
          <w:rFonts w:asciiTheme="majorBidi" w:hAnsiTheme="majorBidi" w:cstheme="majorBidi"/>
          <w:b/>
          <w:bCs/>
          <w:sz w:val="28"/>
          <w:szCs w:val="28"/>
          <w:u w:val="single"/>
        </w:rPr>
      </w:pPr>
      <w:r w:rsidRPr="00116D13">
        <w:rPr>
          <w:rFonts w:asciiTheme="majorBidi" w:hAnsiTheme="majorBidi" w:cstheme="majorBidi"/>
          <w:b/>
          <w:bCs/>
          <w:sz w:val="28"/>
          <w:szCs w:val="28"/>
          <w:u w:val="single"/>
        </w:rPr>
        <w:t>A Semester Plan for the Academic Support Unit</w:t>
      </w:r>
      <w:r>
        <w:rPr>
          <w:rFonts w:asciiTheme="majorBidi" w:hAnsiTheme="majorBidi" w:cstheme="majorBidi"/>
          <w:b/>
          <w:bCs/>
          <w:sz w:val="28"/>
          <w:szCs w:val="28"/>
          <w:u w:val="single"/>
        </w:rPr>
        <w:br/>
      </w:r>
    </w:p>
    <w:tbl>
      <w:tblPr>
        <w:tblStyle w:val="GridTable6Colorful-Accent5"/>
        <w:tblW w:w="10060" w:type="dxa"/>
        <w:jc w:val="center"/>
        <w:tblLook w:val="04A0" w:firstRow="1" w:lastRow="0" w:firstColumn="1" w:lastColumn="0" w:noHBand="0" w:noVBand="1"/>
      </w:tblPr>
      <w:tblGrid>
        <w:gridCol w:w="421"/>
        <w:gridCol w:w="3118"/>
        <w:gridCol w:w="1701"/>
        <w:gridCol w:w="4820"/>
      </w:tblGrid>
      <w:tr w:rsidR="00626BDE" w:rsidRPr="000F260C" w14:paraId="500C4B6D" w14:textId="77777777" w:rsidTr="007455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569031B6" w14:textId="77777777" w:rsidR="00626BDE" w:rsidRPr="000F260C" w:rsidRDefault="00626BDE" w:rsidP="007455AC">
            <w:pPr>
              <w:jc w:val="center"/>
              <w:rPr>
                <w:rFonts w:asciiTheme="majorBidi" w:hAnsiTheme="majorBidi" w:cstheme="majorBidi"/>
                <w:sz w:val="24"/>
                <w:szCs w:val="24"/>
                <w:rtl/>
              </w:rPr>
            </w:pPr>
          </w:p>
        </w:tc>
        <w:tc>
          <w:tcPr>
            <w:tcW w:w="3118" w:type="dxa"/>
          </w:tcPr>
          <w:p w14:paraId="74CFEFA7" w14:textId="77777777" w:rsidR="00626BDE" w:rsidRPr="000F260C" w:rsidRDefault="00626BDE" w:rsidP="007455AC">
            <w:pPr>
              <w:tabs>
                <w:tab w:val="left" w:pos="1020"/>
                <w:tab w:val="center" w:pos="2294"/>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tl/>
              </w:rPr>
              <w:tab/>
            </w:r>
            <w:r w:rsidRPr="000F260C">
              <w:rPr>
                <w:rFonts w:asciiTheme="majorBidi" w:hAnsiTheme="majorBidi" w:cstheme="majorBidi"/>
                <w:color w:val="auto"/>
                <w:sz w:val="24"/>
                <w:szCs w:val="24"/>
                <w:rtl/>
              </w:rPr>
              <w:tab/>
            </w:r>
            <w:r w:rsidRPr="000F260C">
              <w:rPr>
                <w:rFonts w:asciiTheme="majorBidi" w:hAnsiTheme="majorBidi" w:cstheme="majorBidi"/>
                <w:color w:val="auto"/>
                <w:sz w:val="24"/>
                <w:szCs w:val="24"/>
              </w:rPr>
              <w:t>Procedure</w:t>
            </w:r>
          </w:p>
        </w:tc>
        <w:tc>
          <w:tcPr>
            <w:tcW w:w="1701" w:type="dxa"/>
          </w:tcPr>
          <w:p w14:paraId="6829C005" w14:textId="77777777" w:rsidR="00626BDE" w:rsidRPr="000F260C" w:rsidRDefault="00626BDE" w:rsidP="007455A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Pr>
              <w:t>Time</w:t>
            </w:r>
          </w:p>
        </w:tc>
        <w:tc>
          <w:tcPr>
            <w:tcW w:w="4820" w:type="dxa"/>
          </w:tcPr>
          <w:p w14:paraId="24B85E74" w14:textId="77777777" w:rsidR="00626BDE" w:rsidRPr="000F260C" w:rsidRDefault="00626BDE" w:rsidP="007455A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Pr>
              <w:t>Details</w:t>
            </w:r>
          </w:p>
        </w:tc>
      </w:tr>
      <w:tr w:rsidR="00626BDE" w:rsidRPr="000F260C" w14:paraId="7F1697B2" w14:textId="77777777" w:rsidTr="007455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02B672C9" w14:textId="77777777" w:rsidR="00626BDE" w:rsidRPr="000F260C" w:rsidRDefault="00626BDE" w:rsidP="007455AC">
            <w:pPr>
              <w:rPr>
                <w:rFonts w:asciiTheme="majorBidi" w:hAnsiTheme="majorBidi" w:cstheme="majorBidi"/>
                <w:sz w:val="24"/>
                <w:szCs w:val="24"/>
                <w:rtl/>
              </w:rPr>
            </w:pPr>
            <w:r w:rsidRPr="000F260C">
              <w:rPr>
                <w:rFonts w:asciiTheme="majorBidi" w:hAnsiTheme="majorBidi" w:cstheme="majorBidi"/>
                <w:sz w:val="24"/>
                <w:szCs w:val="24"/>
              </w:rPr>
              <w:t>1</w:t>
            </w:r>
          </w:p>
        </w:tc>
        <w:tc>
          <w:tcPr>
            <w:tcW w:w="3118" w:type="dxa"/>
          </w:tcPr>
          <w:p w14:paraId="2C5E48DC"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Opening meeting</w:t>
            </w:r>
          </w:p>
        </w:tc>
        <w:tc>
          <w:tcPr>
            <w:tcW w:w="1701" w:type="dxa"/>
          </w:tcPr>
          <w:p w14:paraId="381DF079"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25 August</w:t>
            </w:r>
            <w:r w:rsidRPr="000F260C">
              <w:rPr>
                <w:rFonts w:asciiTheme="majorBidi" w:hAnsiTheme="majorBidi" w:cstheme="majorBidi"/>
                <w:b/>
                <w:bCs/>
                <w:color w:val="auto"/>
                <w:sz w:val="24"/>
                <w:szCs w:val="24"/>
              </w:rPr>
              <w:br/>
              <w:t xml:space="preserve">24 </w:t>
            </w:r>
            <w:proofErr w:type="spellStart"/>
            <w:r w:rsidRPr="000F260C">
              <w:rPr>
                <w:rFonts w:asciiTheme="majorBidi" w:hAnsiTheme="majorBidi" w:cstheme="majorBidi"/>
                <w:b/>
                <w:bCs/>
                <w:color w:val="auto"/>
                <w:sz w:val="24"/>
                <w:szCs w:val="24"/>
              </w:rPr>
              <w:t>Thulhejah</w:t>
            </w:r>
            <w:proofErr w:type="spellEnd"/>
          </w:p>
          <w:p w14:paraId="6F9F268C"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4820" w:type="dxa"/>
          </w:tcPr>
          <w:p w14:paraId="4796CBD5"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Pr>
              <w:t>Each committee and unit of the department was introduced. The Academic Support Unit had a brief presentation, in which the unit coordinator explained the main objectives and mission of the unit.</w:t>
            </w:r>
          </w:p>
        </w:tc>
      </w:tr>
      <w:tr w:rsidR="00626BDE" w:rsidRPr="000F260C" w14:paraId="20ECD3F8" w14:textId="77777777" w:rsidTr="007455AC">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20C68865" w14:textId="77777777" w:rsidR="00626BDE" w:rsidRPr="000F260C" w:rsidRDefault="00626BDE" w:rsidP="007455AC">
            <w:pPr>
              <w:rPr>
                <w:rFonts w:asciiTheme="majorBidi" w:hAnsiTheme="majorBidi" w:cstheme="majorBidi"/>
                <w:sz w:val="24"/>
                <w:szCs w:val="24"/>
                <w:rtl/>
              </w:rPr>
            </w:pPr>
            <w:r w:rsidRPr="000F260C">
              <w:rPr>
                <w:rFonts w:asciiTheme="majorBidi" w:hAnsiTheme="majorBidi" w:cstheme="majorBidi"/>
                <w:sz w:val="24"/>
                <w:szCs w:val="24"/>
              </w:rPr>
              <w:t>2</w:t>
            </w:r>
          </w:p>
        </w:tc>
        <w:tc>
          <w:tcPr>
            <w:tcW w:w="3118" w:type="dxa"/>
          </w:tcPr>
          <w:p w14:paraId="7B6B4090"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Meeting with the coordinators of all c</w:t>
            </w:r>
            <w:r>
              <w:rPr>
                <w:rFonts w:asciiTheme="majorBidi" w:hAnsiTheme="majorBidi" w:cstheme="majorBidi"/>
                <w:b/>
                <w:bCs/>
                <w:color w:val="auto"/>
                <w:sz w:val="24"/>
                <w:szCs w:val="24"/>
              </w:rPr>
              <w:t>enters</w:t>
            </w:r>
            <w:r w:rsidRPr="000F260C">
              <w:rPr>
                <w:rFonts w:asciiTheme="majorBidi" w:hAnsiTheme="majorBidi" w:cstheme="majorBidi"/>
                <w:b/>
                <w:bCs/>
                <w:color w:val="auto"/>
                <w:sz w:val="24"/>
                <w:szCs w:val="24"/>
              </w:rPr>
              <w:t xml:space="preserve"> at the Faculty of Languages and Translation, at the Office of the Vice Dean of the Faculty of Languages and Translation</w:t>
            </w:r>
          </w:p>
          <w:p w14:paraId="5C98C527"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
        </w:tc>
        <w:tc>
          <w:tcPr>
            <w:tcW w:w="1701" w:type="dxa"/>
          </w:tcPr>
          <w:p w14:paraId="6BD05849"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1 September</w:t>
            </w:r>
            <w:r w:rsidRPr="000F260C">
              <w:rPr>
                <w:rFonts w:asciiTheme="majorBidi" w:hAnsiTheme="majorBidi" w:cstheme="majorBidi"/>
                <w:b/>
                <w:bCs/>
                <w:color w:val="auto"/>
                <w:sz w:val="24"/>
                <w:szCs w:val="24"/>
              </w:rPr>
              <w:br/>
              <w:t>2 Muharram</w:t>
            </w:r>
          </w:p>
          <w:p w14:paraId="32D7D0AC"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tl/>
              </w:rPr>
            </w:pPr>
          </w:p>
        </w:tc>
        <w:tc>
          <w:tcPr>
            <w:tcW w:w="4820" w:type="dxa"/>
          </w:tcPr>
          <w:p w14:paraId="1C6D1C8B"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0F260C">
              <w:rPr>
                <w:rFonts w:asciiTheme="majorBidi" w:hAnsiTheme="majorBidi" w:cstheme="majorBidi"/>
                <w:color w:val="auto"/>
                <w:sz w:val="24"/>
                <w:szCs w:val="24"/>
              </w:rPr>
              <w:t>The meeting was held with coordinators of the c</w:t>
            </w:r>
            <w:r>
              <w:rPr>
                <w:rFonts w:asciiTheme="majorBidi" w:hAnsiTheme="majorBidi" w:cstheme="majorBidi"/>
                <w:color w:val="auto"/>
                <w:sz w:val="24"/>
                <w:szCs w:val="24"/>
              </w:rPr>
              <w:t>enters</w:t>
            </w:r>
            <w:r w:rsidRPr="000F260C">
              <w:rPr>
                <w:rFonts w:asciiTheme="majorBidi" w:hAnsiTheme="majorBidi" w:cstheme="majorBidi"/>
                <w:color w:val="auto"/>
                <w:sz w:val="24"/>
                <w:szCs w:val="24"/>
              </w:rPr>
              <w:t xml:space="preserve"> to discuss the most important objectives that the department seeks to achieve by activating the academic support in each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The aim is to support the related materials and the associated services provided. At the same time, the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xml:space="preserve"> provides the opportunity for its female students to propose suitable activities and work to implement them in the appropriate form and content.</w:t>
            </w:r>
          </w:p>
        </w:tc>
      </w:tr>
      <w:tr w:rsidR="00626BDE" w:rsidRPr="000F260C" w14:paraId="298A3600" w14:textId="77777777" w:rsidTr="007455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388C91E8" w14:textId="77777777" w:rsidR="00626BDE" w:rsidRPr="000F260C" w:rsidRDefault="00626BDE" w:rsidP="007455AC">
            <w:pPr>
              <w:rPr>
                <w:rFonts w:asciiTheme="majorBidi" w:hAnsiTheme="majorBidi" w:cstheme="majorBidi"/>
                <w:sz w:val="24"/>
                <w:szCs w:val="24"/>
                <w:rtl/>
              </w:rPr>
            </w:pPr>
            <w:r w:rsidRPr="000F260C">
              <w:rPr>
                <w:rFonts w:asciiTheme="majorBidi" w:hAnsiTheme="majorBidi" w:cstheme="majorBidi"/>
                <w:sz w:val="24"/>
                <w:szCs w:val="24"/>
              </w:rPr>
              <w:t>3</w:t>
            </w:r>
          </w:p>
        </w:tc>
        <w:tc>
          <w:tcPr>
            <w:tcW w:w="3118" w:type="dxa"/>
          </w:tcPr>
          <w:p w14:paraId="03C64FB2"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Meeting with the coordinators of the c</w:t>
            </w:r>
            <w:r>
              <w:rPr>
                <w:rFonts w:asciiTheme="majorBidi" w:hAnsiTheme="majorBidi" w:cstheme="majorBidi"/>
                <w:b/>
                <w:bCs/>
                <w:color w:val="auto"/>
                <w:sz w:val="24"/>
                <w:szCs w:val="24"/>
              </w:rPr>
              <w:t>enters</w:t>
            </w:r>
            <w:r w:rsidRPr="000F260C">
              <w:rPr>
                <w:rFonts w:asciiTheme="majorBidi" w:hAnsiTheme="majorBidi" w:cstheme="majorBidi"/>
                <w:b/>
                <w:bCs/>
                <w:color w:val="auto"/>
                <w:sz w:val="24"/>
                <w:szCs w:val="24"/>
              </w:rPr>
              <w:t xml:space="preserve"> in the faculties of the university, at the Office of the Vice Dean for Students Affairs</w:t>
            </w:r>
          </w:p>
        </w:tc>
        <w:tc>
          <w:tcPr>
            <w:tcW w:w="1701" w:type="dxa"/>
          </w:tcPr>
          <w:p w14:paraId="69EC0E0B"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3 September</w:t>
            </w:r>
            <w:r w:rsidRPr="000F260C">
              <w:rPr>
                <w:rFonts w:asciiTheme="majorBidi" w:hAnsiTheme="majorBidi" w:cstheme="majorBidi"/>
                <w:b/>
                <w:bCs/>
                <w:color w:val="auto"/>
                <w:sz w:val="24"/>
                <w:szCs w:val="24"/>
              </w:rPr>
              <w:br/>
              <w:t>4 Muharram</w:t>
            </w:r>
          </w:p>
          <w:p w14:paraId="1FE3A68C"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p w14:paraId="7B790792"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tl/>
              </w:rPr>
            </w:pPr>
          </w:p>
        </w:tc>
        <w:tc>
          <w:tcPr>
            <w:tcW w:w="4820" w:type="dxa"/>
          </w:tcPr>
          <w:p w14:paraId="6D246D83"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Pr>
                <w:rFonts w:asciiTheme="majorBidi" w:hAnsiTheme="majorBidi" w:cstheme="majorBidi"/>
                <w:color w:val="auto"/>
                <w:sz w:val="24"/>
                <w:szCs w:val="24"/>
              </w:rPr>
              <w:t xml:space="preserve">On behalf of </w:t>
            </w:r>
            <w:r w:rsidRPr="000F260C">
              <w:rPr>
                <w:rFonts w:asciiTheme="majorBidi" w:hAnsiTheme="majorBidi" w:cstheme="majorBidi"/>
                <w:color w:val="auto"/>
                <w:sz w:val="24"/>
                <w:szCs w:val="24"/>
              </w:rPr>
              <w:t>the chairmanship of the Vice Dean for Student Affairs, the meeting was held with the coordinators of the c</w:t>
            </w:r>
            <w:r>
              <w:rPr>
                <w:rFonts w:asciiTheme="majorBidi" w:hAnsiTheme="majorBidi" w:cstheme="majorBidi"/>
                <w:color w:val="auto"/>
                <w:sz w:val="24"/>
                <w:szCs w:val="24"/>
              </w:rPr>
              <w:t>enters</w:t>
            </w:r>
            <w:r w:rsidRPr="000F260C">
              <w:rPr>
                <w:rFonts w:asciiTheme="majorBidi" w:hAnsiTheme="majorBidi" w:cstheme="majorBidi"/>
                <w:color w:val="auto"/>
                <w:sz w:val="24"/>
                <w:szCs w:val="24"/>
              </w:rPr>
              <w:t xml:space="preserve"> in all faculties of the university. During the meeting, the most important points were discussed regarding activating student activities to include all students of the university. This will provide an opportunity for Imam Muhammad Ibn Saud Islamic University to participate in both local and international events.</w:t>
            </w:r>
          </w:p>
        </w:tc>
      </w:tr>
      <w:tr w:rsidR="00626BDE" w:rsidRPr="000F260C" w14:paraId="5CC4EF17" w14:textId="77777777" w:rsidTr="007455AC">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364657C5" w14:textId="77777777" w:rsidR="00626BDE" w:rsidRPr="000F260C" w:rsidRDefault="00626BDE" w:rsidP="007455AC">
            <w:pPr>
              <w:rPr>
                <w:rFonts w:asciiTheme="majorBidi" w:hAnsiTheme="majorBidi" w:cstheme="majorBidi"/>
                <w:sz w:val="24"/>
                <w:szCs w:val="24"/>
                <w:rtl/>
              </w:rPr>
            </w:pPr>
            <w:r w:rsidRPr="000F260C">
              <w:rPr>
                <w:rFonts w:asciiTheme="majorBidi" w:hAnsiTheme="majorBidi" w:cstheme="majorBidi"/>
                <w:sz w:val="24"/>
                <w:szCs w:val="24"/>
              </w:rPr>
              <w:t>4</w:t>
            </w:r>
          </w:p>
        </w:tc>
        <w:tc>
          <w:tcPr>
            <w:tcW w:w="3118" w:type="dxa"/>
          </w:tcPr>
          <w:p w14:paraId="43A1FC21"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 xml:space="preserve">Celebrating the National Day at the Faculty of Languages and Translation </w:t>
            </w:r>
          </w:p>
        </w:tc>
        <w:tc>
          <w:tcPr>
            <w:tcW w:w="1701" w:type="dxa"/>
          </w:tcPr>
          <w:p w14:paraId="3852567B"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25 September</w:t>
            </w:r>
            <w:r w:rsidRPr="000F260C">
              <w:rPr>
                <w:rFonts w:asciiTheme="majorBidi" w:hAnsiTheme="majorBidi" w:cstheme="majorBidi"/>
                <w:b/>
                <w:bCs/>
                <w:color w:val="auto"/>
                <w:sz w:val="24"/>
                <w:szCs w:val="24"/>
              </w:rPr>
              <w:br/>
              <w:t>26 Muharram</w:t>
            </w:r>
          </w:p>
          <w:p w14:paraId="49CC7404"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
        </w:tc>
        <w:tc>
          <w:tcPr>
            <w:tcW w:w="4820" w:type="dxa"/>
          </w:tcPr>
          <w:p w14:paraId="438B944C"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Pr>
              <w:t>The College of Languages ​​and Translation celebrated the National Day of Saudi Arabia in collaboration with the Activity Unit. Each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xml:space="preserve"> took a part in the celebration.</w:t>
            </w:r>
          </w:p>
        </w:tc>
      </w:tr>
      <w:tr w:rsidR="00626BDE" w:rsidRPr="000F260C" w14:paraId="6C9AFE54" w14:textId="77777777" w:rsidTr="007455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0A152A23" w14:textId="77777777" w:rsidR="00626BDE" w:rsidRPr="000F260C" w:rsidRDefault="00626BDE" w:rsidP="007455AC">
            <w:pPr>
              <w:rPr>
                <w:rFonts w:asciiTheme="majorBidi" w:hAnsiTheme="majorBidi" w:cstheme="majorBidi"/>
                <w:sz w:val="24"/>
                <w:szCs w:val="24"/>
                <w:rtl/>
              </w:rPr>
            </w:pPr>
            <w:r w:rsidRPr="000F260C">
              <w:rPr>
                <w:rFonts w:asciiTheme="majorBidi" w:hAnsiTheme="majorBidi" w:cstheme="majorBidi"/>
                <w:sz w:val="24"/>
                <w:szCs w:val="24"/>
              </w:rPr>
              <w:t>5</w:t>
            </w:r>
          </w:p>
        </w:tc>
        <w:tc>
          <w:tcPr>
            <w:tcW w:w="3118" w:type="dxa"/>
          </w:tcPr>
          <w:p w14:paraId="68FE3FF4"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Receive the academic support and activity plans from all c</w:t>
            </w:r>
            <w:r>
              <w:rPr>
                <w:rFonts w:asciiTheme="majorBidi" w:hAnsiTheme="majorBidi" w:cstheme="majorBidi"/>
                <w:b/>
                <w:bCs/>
                <w:color w:val="auto"/>
                <w:sz w:val="24"/>
                <w:szCs w:val="24"/>
              </w:rPr>
              <w:t>enter</w:t>
            </w:r>
            <w:r w:rsidRPr="000F260C">
              <w:rPr>
                <w:rFonts w:asciiTheme="majorBidi" w:hAnsiTheme="majorBidi" w:cstheme="majorBidi"/>
                <w:b/>
                <w:bCs/>
                <w:color w:val="auto"/>
                <w:sz w:val="24"/>
                <w:szCs w:val="24"/>
              </w:rPr>
              <w:t xml:space="preserve"> coordinators at the Faculty of Languages and Translation</w:t>
            </w:r>
          </w:p>
          <w:p w14:paraId="7CE8592A"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(attached file)</w:t>
            </w:r>
          </w:p>
        </w:tc>
        <w:tc>
          <w:tcPr>
            <w:tcW w:w="1701" w:type="dxa"/>
          </w:tcPr>
          <w:p w14:paraId="78B1A52D"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22-26 September</w:t>
            </w:r>
            <w:r w:rsidRPr="000F260C">
              <w:rPr>
                <w:rFonts w:asciiTheme="majorBidi" w:hAnsiTheme="majorBidi" w:cstheme="majorBidi"/>
                <w:b/>
                <w:bCs/>
                <w:color w:val="auto"/>
                <w:sz w:val="24"/>
                <w:szCs w:val="24"/>
              </w:rPr>
              <w:br/>
              <w:t>23-27 Muharram</w:t>
            </w:r>
          </w:p>
          <w:p w14:paraId="521AB88A"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4820" w:type="dxa"/>
          </w:tcPr>
          <w:p w14:paraId="66267673"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Pr>
              <w:t>After the inauguration of a number of new student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xml:space="preserve">s (such as the Linguistics </w:t>
            </w:r>
            <w:r>
              <w:rPr>
                <w:rFonts w:asciiTheme="majorBidi" w:hAnsiTheme="majorBidi" w:cstheme="majorBidi"/>
                <w:color w:val="auto"/>
                <w:sz w:val="24"/>
                <w:szCs w:val="24"/>
              </w:rPr>
              <w:t xml:space="preserve">Center </w:t>
            </w:r>
            <w:r w:rsidRPr="000F260C">
              <w:rPr>
                <w:rFonts w:asciiTheme="majorBidi" w:hAnsiTheme="majorBidi" w:cstheme="majorBidi"/>
                <w:color w:val="auto"/>
                <w:sz w:val="24"/>
                <w:szCs w:val="24"/>
              </w:rPr>
              <w:t>and Scientific Research Activity), the coordinators of the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s prepared initial plans for the mechanism of academic support to be provided by each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the proposed student activities and the required procedures to implement each activity.</w:t>
            </w:r>
          </w:p>
        </w:tc>
      </w:tr>
      <w:tr w:rsidR="00626BDE" w:rsidRPr="000F260C" w14:paraId="66FBC646" w14:textId="77777777" w:rsidTr="007455AC">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111BD394" w14:textId="77777777" w:rsidR="00626BDE" w:rsidRPr="000F260C" w:rsidRDefault="00626BDE" w:rsidP="007455AC">
            <w:pPr>
              <w:rPr>
                <w:rFonts w:asciiTheme="majorBidi" w:hAnsiTheme="majorBidi" w:cstheme="majorBidi"/>
                <w:sz w:val="24"/>
                <w:szCs w:val="24"/>
                <w:rtl/>
              </w:rPr>
            </w:pPr>
            <w:r w:rsidRPr="000F260C">
              <w:rPr>
                <w:rFonts w:asciiTheme="majorBidi" w:hAnsiTheme="majorBidi" w:cstheme="majorBidi"/>
                <w:sz w:val="24"/>
                <w:szCs w:val="24"/>
              </w:rPr>
              <w:t>6</w:t>
            </w:r>
          </w:p>
        </w:tc>
        <w:tc>
          <w:tcPr>
            <w:tcW w:w="3118" w:type="dxa"/>
          </w:tcPr>
          <w:p w14:paraId="7390A05E"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Coordinate with Imam University Printing Press to make a roll up banner for each c</w:t>
            </w:r>
            <w:r>
              <w:rPr>
                <w:rFonts w:asciiTheme="majorBidi" w:hAnsiTheme="majorBidi" w:cstheme="majorBidi"/>
                <w:b/>
                <w:bCs/>
                <w:color w:val="auto"/>
                <w:sz w:val="24"/>
                <w:szCs w:val="24"/>
              </w:rPr>
              <w:t>enter</w:t>
            </w:r>
          </w:p>
        </w:tc>
        <w:tc>
          <w:tcPr>
            <w:tcW w:w="1701" w:type="dxa"/>
          </w:tcPr>
          <w:p w14:paraId="0E651A8E"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20 October</w:t>
            </w:r>
            <w:r w:rsidRPr="000F260C">
              <w:rPr>
                <w:rFonts w:asciiTheme="majorBidi" w:hAnsiTheme="majorBidi" w:cstheme="majorBidi"/>
                <w:b/>
                <w:bCs/>
                <w:color w:val="auto"/>
                <w:sz w:val="24"/>
                <w:szCs w:val="24"/>
              </w:rPr>
              <w:br/>
              <w:t>21 Safar</w:t>
            </w:r>
          </w:p>
          <w:p w14:paraId="57B87C59"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
          <w:p w14:paraId="5B87361A"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
        </w:tc>
        <w:tc>
          <w:tcPr>
            <w:tcW w:w="4820" w:type="dxa"/>
          </w:tcPr>
          <w:p w14:paraId="6D336021"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Pr>
              <w:t>The University Printing Press has been contacted to make a roll up banner for each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Each banner should include the vision and mission of the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xml:space="preserve"> in Arabic and English, the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's email and the location</w:t>
            </w:r>
            <w:r>
              <w:rPr>
                <w:rFonts w:asciiTheme="majorBidi" w:hAnsiTheme="majorBidi" w:cstheme="majorBidi"/>
                <w:color w:val="auto"/>
                <w:sz w:val="24"/>
                <w:szCs w:val="24"/>
              </w:rPr>
              <w:t xml:space="preserve"> of the center</w:t>
            </w:r>
            <w:r w:rsidRPr="000F260C">
              <w:rPr>
                <w:rFonts w:asciiTheme="majorBidi" w:hAnsiTheme="majorBidi" w:cstheme="majorBidi"/>
                <w:color w:val="auto"/>
                <w:sz w:val="24"/>
                <w:szCs w:val="24"/>
              </w:rPr>
              <w:t xml:space="preserve"> in the department.</w:t>
            </w:r>
          </w:p>
        </w:tc>
      </w:tr>
      <w:tr w:rsidR="00626BDE" w:rsidRPr="000F260C" w14:paraId="553923CD" w14:textId="77777777" w:rsidTr="007455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63F26809" w14:textId="77777777" w:rsidR="00626BDE" w:rsidRPr="000F260C" w:rsidRDefault="00626BDE" w:rsidP="007455AC">
            <w:pPr>
              <w:rPr>
                <w:rFonts w:asciiTheme="majorBidi" w:hAnsiTheme="majorBidi" w:cstheme="majorBidi"/>
                <w:sz w:val="24"/>
                <w:szCs w:val="24"/>
                <w:rtl/>
              </w:rPr>
            </w:pPr>
            <w:r w:rsidRPr="000F260C">
              <w:rPr>
                <w:rFonts w:asciiTheme="majorBidi" w:hAnsiTheme="majorBidi" w:cstheme="majorBidi"/>
                <w:sz w:val="24"/>
                <w:szCs w:val="24"/>
              </w:rPr>
              <w:lastRenderedPageBreak/>
              <w:t>7</w:t>
            </w:r>
          </w:p>
        </w:tc>
        <w:tc>
          <w:tcPr>
            <w:tcW w:w="3118" w:type="dxa"/>
          </w:tcPr>
          <w:p w14:paraId="658DFDBB"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Follow up the work of all c</w:t>
            </w:r>
            <w:r>
              <w:rPr>
                <w:rFonts w:asciiTheme="majorBidi" w:hAnsiTheme="majorBidi" w:cstheme="majorBidi"/>
                <w:b/>
                <w:bCs/>
                <w:color w:val="auto"/>
                <w:sz w:val="24"/>
                <w:szCs w:val="24"/>
              </w:rPr>
              <w:t>enters</w:t>
            </w:r>
            <w:r w:rsidRPr="000F260C">
              <w:rPr>
                <w:rFonts w:asciiTheme="majorBidi" w:hAnsiTheme="majorBidi" w:cstheme="majorBidi"/>
                <w:b/>
                <w:bCs/>
                <w:color w:val="auto"/>
                <w:sz w:val="24"/>
                <w:szCs w:val="24"/>
              </w:rPr>
              <w:t xml:space="preserve"> in implementing the proposed plans for academic support and student activities</w:t>
            </w:r>
          </w:p>
        </w:tc>
        <w:tc>
          <w:tcPr>
            <w:tcW w:w="1701" w:type="dxa"/>
          </w:tcPr>
          <w:p w14:paraId="134BCE52"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r w:rsidRPr="000F260C">
              <w:rPr>
                <w:rFonts w:asciiTheme="majorBidi" w:hAnsiTheme="majorBidi" w:cstheme="majorBidi"/>
                <w:b/>
                <w:bCs/>
                <w:color w:val="auto"/>
                <w:sz w:val="24"/>
                <w:szCs w:val="24"/>
              </w:rPr>
              <w:t>15 September</w:t>
            </w:r>
            <w:r w:rsidRPr="000F260C">
              <w:rPr>
                <w:rFonts w:asciiTheme="majorBidi" w:hAnsiTheme="majorBidi" w:cstheme="majorBidi"/>
                <w:b/>
                <w:bCs/>
                <w:color w:val="auto"/>
                <w:sz w:val="24"/>
                <w:szCs w:val="24"/>
              </w:rPr>
              <w:br/>
              <w:t>16 Muharram</w:t>
            </w:r>
            <w:r w:rsidRPr="000F260C">
              <w:rPr>
                <w:rFonts w:asciiTheme="majorBidi" w:hAnsiTheme="majorBidi" w:cstheme="majorBidi"/>
                <w:b/>
                <w:bCs/>
                <w:color w:val="auto"/>
                <w:sz w:val="24"/>
                <w:szCs w:val="24"/>
              </w:rPr>
              <w:br/>
              <w:t>- Now</w:t>
            </w:r>
          </w:p>
          <w:p w14:paraId="5E36DC08"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p w14:paraId="79A3FA3E"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4820" w:type="dxa"/>
          </w:tcPr>
          <w:p w14:paraId="22C40679"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0F260C">
              <w:rPr>
                <w:rFonts w:asciiTheme="majorBidi" w:hAnsiTheme="majorBidi" w:cstheme="majorBidi"/>
                <w:color w:val="auto"/>
                <w:sz w:val="24"/>
                <w:szCs w:val="24"/>
              </w:rPr>
              <w:t xml:space="preserve">The </w:t>
            </w:r>
            <w:r>
              <w:rPr>
                <w:rFonts w:asciiTheme="majorBidi" w:hAnsiTheme="majorBidi" w:cstheme="majorBidi"/>
                <w:color w:val="auto"/>
                <w:sz w:val="24"/>
                <w:szCs w:val="24"/>
              </w:rPr>
              <w:t>center</w:t>
            </w:r>
            <w:r w:rsidRPr="000F260C">
              <w:rPr>
                <w:rFonts w:asciiTheme="majorBidi" w:hAnsiTheme="majorBidi" w:cstheme="majorBidi"/>
                <w:color w:val="auto"/>
                <w:sz w:val="24"/>
                <w:szCs w:val="24"/>
              </w:rPr>
              <w:t xml:space="preserve"> coordinator follows up the work of each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xml:space="preserve">, the academic support plan and student activities via emails, </w:t>
            </w:r>
            <w:proofErr w:type="spellStart"/>
            <w:r w:rsidRPr="000F260C">
              <w:rPr>
                <w:rFonts w:asciiTheme="majorBidi" w:hAnsiTheme="majorBidi" w:cstheme="majorBidi"/>
                <w:color w:val="auto"/>
                <w:sz w:val="24"/>
                <w:szCs w:val="24"/>
              </w:rPr>
              <w:t>Whatsapp</w:t>
            </w:r>
            <w:proofErr w:type="spellEnd"/>
            <w:r w:rsidRPr="000F260C">
              <w:rPr>
                <w:rFonts w:asciiTheme="majorBidi" w:hAnsiTheme="majorBidi" w:cstheme="majorBidi"/>
                <w:color w:val="auto"/>
                <w:sz w:val="24"/>
                <w:szCs w:val="24"/>
              </w:rPr>
              <w:t xml:space="preserve"> application and field visits. Meanwhile, the coordinator works to facilitate the tasks of each c</w:t>
            </w:r>
            <w:r>
              <w:rPr>
                <w:rFonts w:asciiTheme="majorBidi" w:hAnsiTheme="majorBidi" w:cstheme="majorBidi"/>
                <w:color w:val="auto"/>
                <w:sz w:val="24"/>
                <w:szCs w:val="24"/>
              </w:rPr>
              <w:t>enter</w:t>
            </w:r>
            <w:r w:rsidRPr="000F260C">
              <w:rPr>
                <w:rFonts w:asciiTheme="majorBidi" w:hAnsiTheme="majorBidi" w:cstheme="majorBidi"/>
                <w:color w:val="auto"/>
                <w:sz w:val="24"/>
                <w:szCs w:val="24"/>
              </w:rPr>
              <w:t xml:space="preserve"> and solve problems, if any.</w:t>
            </w:r>
          </w:p>
        </w:tc>
      </w:tr>
      <w:tr w:rsidR="00626BDE" w:rsidRPr="000F260C" w14:paraId="52AC8E59" w14:textId="77777777" w:rsidTr="007455AC">
        <w:trPr>
          <w:jc w:val="center"/>
        </w:trPr>
        <w:tc>
          <w:tcPr>
            <w:cnfStyle w:val="001000000000" w:firstRow="0" w:lastRow="0" w:firstColumn="1" w:lastColumn="0" w:oddVBand="0" w:evenVBand="0" w:oddHBand="0" w:evenHBand="0" w:firstRowFirstColumn="0" w:firstRowLastColumn="0" w:lastRowFirstColumn="0" w:lastRowLastColumn="0"/>
            <w:tcW w:w="421" w:type="dxa"/>
          </w:tcPr>
          <w:p w14:paraId="0C1F5321" w14:textId="77777777" w:rsidR="00626BDE" w:rsidRPr="000F260C" w:rsidRDefault="00626BDE" w:rsidP="007455AC">
            <w:pPr>
              <w:rPr>
                <w:rFonts w:asciiTheme="majorBidi" w:hAnsiTheme="majorBidi" w:cstheme="majorBidi"/>
                <w:sz w:val="24"/>
                <w:szCs w:val="24"/>
              </w:rPr>
            </w:pPr>
            <w:r w:rsidRPr="000F260C">
              <w:rPr>
                <w:rFonts w:asciiTheme="majorBidi" w:hAnsiTheme="majorBidi" w:cstheme="majorBidi"/>
                <w:sz w:val="24"/>
                <w:szCs w:val="24"/>
              </w:rPr>
              <w:t>8</w:t>
            </w:r>
          </w:p>
        </w:tc>
        <w:tc>
          <w:tcPr>
            <w:tcW w:w="3118" w:type="dxa"/>
          </w:tcPr>
          <w:p w14:paraId="28C4E2CB"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
        </w:tc>
        <w:tc>
          <w:tcPr>
            <w:tcW w:w="1701" w:type="dxa"/>
          </w:tcPr>
          <w:p w14:paraId="243D5C5D" w14:textId="77777777" w:rsidR="00626BDE" w:rsidRPr="000F260C" w:rsidRDefault="00626BDE" w:rsidP="007455A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
        </w:tc>
        <w:tc>
          <w:tcPr>
            <w:tcW w:w="4820" w:type="dxa"/>
          </w:tcPr>
          <w:p w14:paraId="610D34B9" w14:textId="77777777" w:rsidR="00626BDE" w:rsidRPr="000F260C" w:rsidRDefault="00626BDE" w:rsidP="007455A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4"/>
                <w:szCs w:val="24"/>
              </w:rPr>
            </w:pPr>
          </w:p>
        </w:tc>
      </w:tr>
      <w:tr w:rsidR="00626BDE" w:rsidRPr="000F260C" w14:paraId="78D64304" w14:textId="77777777" w:rsidTr="007455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 w:type="dxa"/>
          </w:tcPr>
          <w:p w14:paraId="40DDD0D0" w14:textId="77777777" w:rsidR="00626BDE" w:rsidRPr="000F260C" w:rsidRDefault="00626BDE" w:rsidP="007455AC">
            <w:pPr>
              <w:rPr>
                <w:rFonts w:asciiTheme="majorBidi" w:hAnsiTheme="majorBidi" w:cstheme="majorBidi"/>
                <w:sz w:val="24"/>
                <w:szCs w:val="24"/>
              </w:rPr>
            </w:pPr>
            <w:r w:rsidRPr="000F260C">
              <w:rPr>
                <w:rFonts w:asciiTheme="majorBidi" w:hAnsiTheme="majorBidi" w:cstheme="majorBidi"/>
                <w:sz w:val="24"/>
                <w:szCs w:val="24"/>
              </w:rPr>
              <w:t>9</w:t>
            </w:r>
          </w:p>
        </w:tc>
        <w:tc>
          <w:tcPr>
            <w:tcW w:w="3118" w:type="dxa"/>
          </w:tcPr>
          <w:p w14:paraId="18A0854B"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p>
        </w:tc>
        <w:tc>
          <w:tcPr>
            <w:tcW w:w="1701" w:type="dxa"/>
          </w:tcPr>
          <w:p w14:paraId="61265DE5" w14:textId="77777777" w:rsidR="00626BDE" w:rsidRPr="000F260C" w:rsidRDefault="00626BDE" w:rsidP="007455A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c>
          <w:tcPr>
            <w:tcW w:w="4820" w:type="dxa"/>
          </w:tcPr>
          <w:p w14:paraId="17ECF741" w14:textId="77777777" w:rsidR="00626BDE" w:rsidRPr="000F260C" w:rsidRDefault="00626BDE" w:rsidP="007455A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4"/>
                <w:szCs w:val="24"/>
              </w:rPr>
            </w:pPr>
          </w:p>
        </w:tc>
      </w:tr>
    </w:tbl>
    <w:p w14:paraId="4ED5D874" w14:textId="77777777" w:rsidR="00626BDE" w:rsidRPr="000F260C" w:rsidRDefault="00626BDE" w:rsidP="00626BDE">
      <w:pPr>
        <w:jc w:val="center"/>
        <w:rPr>
          <w:rFonts w:asciiTheme="majorBidi" w:hAnsiTheme="majorBidi" w:cstheme="majorBidi"/>
          <w:b/>
          <w:bCs/>
          <w:sz w:val="24"/>
          <w:szCs w:val="24"/>
          <w:u w:val="single"/>
          <w:rtl/>
        </w:rPr>
      </w:pPr>
      <w:r w:rsidRPr="000F260C">
        <w:rPr>
          <w:rFonts w:asciiTheme="majorBidi" w:hAnsiTheme="majorBidi" w:cstheme="majorBidi"/>
          <w:b/>
          <w:bCs/>
          <w:sz w:val="24"/>
          <w:szCs w:val="24"/>
          <w:u w:val="single"/>
        </w:rPr>
        <w:br/>
      </w:r>
      <w:r w:rsidRPr="000F260C">
        <w:rPr>
          <w:rFonts w:asciiTheme="majorBidi" w:hAnsiTheme="majorBidi" w:cstheme="majorBidi"/>
          <w:b/>
          <w:bCs/>
          <w:sz w:val="24"/>
          <w:szCs w:val="24"/>
          <w:u w:val="single"/>
        </w:rPr>
        <w:br/>
      </w:r>
    </w:p>
    <w:p w14:paraId="70AE751B" w14:textId="77777777" w:rsidR="00626BDE" w:rsidRDefault="00626BDE"/>
    <w:sectPr w:rsidR="00626BDE" w:rsidSect="00626BDE">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DE"/>
    <w:rsid w:val="00626BDE"/>
    <w:rsid w:val="00DD07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1BB1"/>
  <w15:chartTrackingRefBased/>
  <w15:docId w15:val="{0F341A9D-65AB-442F-94D0-1BC40BFF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B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B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626BDE"/>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88A693409584189C0E851185519F3" ma:contentTypeVersion="1" ma:contentTypeDescription="Create a new document." ma:contentTypeScope="" ma:versionID="10ce7065d962b246d3aad8003a1d57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34FA3A-E6F3-406B-BE7A-2BF0848570B7}"/>
</file>

<file path=customXml/itemProps2.xml><?xml version="1.0" encoding="utf-8"?>
<ds:datastoreItem xmlns:ds="http://schemas.openxmlformats.org/officeDocument/2006/customXml" ds:itemID="{4A5E1801-960C-4725-8871-71E164B76A31}"/>
</file>

<file path=customXml/itemProps3.xml><?xml version="1.0" encoding="utf-8"?>
<ds:datastoreItem xmlns:ds="http://schemas.openxmlformats.org/officeDocument/2006/customXml" ds:itemID="{1657AA2D-0921-400F-ADA6-C5908832113D}"/>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2019-10-24T12:03:00Z</dcterms:created>
  <dcterms:modified xsi:type="dcterms:W3CDTF">2019-10-24T12:07:00Z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0x0101006DB88A693409584189C0E851185519F3</vt:lpwstr>
  </property>
</Properties>
</file>