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173CA8" w:rsidRDefault="0008353A" w:rsidP="004D4DF6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الحكم الشرعي</w:t>
      </w:r>
    </w:p>
    <w:p w:rsidR="00347305" w:rsidRPr="00E8014E" w:rsidRDefault="00BB4D07" w:rsidP="004D5569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صل 121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4D556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الحكم الشرعي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4D556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121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0F39D3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xxxx</w:t>
            </w:r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56EB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56EB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56EB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F56EB4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45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753"/>
        <w:gridCol w:w="1453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B53568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75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45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CF090E" w:rsidRPr="00CF090E" w:rsidRDefault="00CF090E" w:rsidP="00CF09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09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أولاً: المقدمات الأصولية : </w:t>
            </w:r>
          </w:p>
          <w:p w:rsidR="00CF090E" w:rsidRPr="00CF090E" w:rsidRDefault="00CF090E" w:rsidP="00CF09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09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مبادئ علم أصول الفقه ونشأته ومؤلفاته:</w:t>
            </w:r>
          </w:p>
          <w:p w:rsidR="00CF090E" w:rsidRPr="00CF090E" w:rsidRDefault="00CF090E" w:rsidP="00CF090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09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1-مبادئ علم أصول الفقه ، والفرق بينه وبين علم الفقه .</w:t>
            </w:r>
          </w:p>
          <w:p w:rsidR="00B53568" w:rsidRDefault="00CF090E" w:rsidP="00B535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F090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2-نشأة علم أصول الفقه .</w:t>
            </w:r>
          </w:p>
          <w:p w:rsidR="00B53568" w:rsidRDefault="00B53568" w:rsidP="00B535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B53568" w:rsidRPr="00B53568" w:rsidRDefault="00B53568" w:rsidP="00B535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B5356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3-مناهج التأليف في علم أصول الفقه، والفرق بينها .</w:t>
            </w:r>
          </w:p>
          <w:p w:rsidR="00B53568" w:rsidRPr="002B72DE" w:rsidRDefault="00B53568" w:rsidP="00B5356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B5356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4- أبرز المؤلفات الأصولية في مختلف المذاهب، 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B5356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والمؤلفات المعاصرة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753" w:type="dxa"/>
            <w:vAlign w:val="center"/>
          </w:tcPr>
          <w:p w:rsidR="00E144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3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 سبب اختلاف ساعات التتدريس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</w:rPr>
              <w:t>ثانياً: الحكم الشرعي والتكليف</w:t>
            </w: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u w:val="single"/>
                <w:rtl/>
              </w:rPr>
              <w:t>: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أ/ الحكم الشرعي، وتقسيماته:  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1- حقيقة الحكم الشرعي، وتقسيماته إجمالاً.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2-حقيقة الحكم الشرعي التكليفي، وأقسامه .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3-حقيقة الواجب، وصيغه، وحكمه، وأقسامه .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4-الفرق بين الفرض والواجب، والأثر المترتب على ذلك .</w:t>
            </w:r>
          </w:p>
          <w:p w:rsidR="00E14468" w:rsidRPr="00657B44" w:rsidRDefault="001A5019" w:rsidP="001A5019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5-أقسام الواجب باعتبارات متعددة .</w:t>
            </w:r>
          </w:p>
        </w:tc>
        <w:tc>
          <w:tcPr>
            <w:tcW w:w="753" w:type="dxa"/>
            <w:vAlign w:val="center"/>
          </w:tcPr>
          <w:p w:rsidR="00E14468" w:rsidRPr="00E8014E" w:rsidRDefault="001A501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6-الواجب الموسع، وحكم تأخيره حتى آخر وقته .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7-ما لا يتم الواجب إلا به .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8-حكم الزائد على القدر المجزئ في الواجب، وأثره .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9-حقيقة المندوب، وصيغه، وحكمه، وإطلاقاته .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10-هل المندوب مأمور به ؟</w:t>
            </w:r>
          </w:p>
          <w:p w:rsidR="00E14468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11-هل يلزم المندوب بالشروع فيه أولا ؟</w:t>
            </w:r>
          </w:p>
        </w:tc>
        <w:tc>
          <w:tcPr>
            <w:tcW w:w="753" w:type="dxa"/>
            <w:vAlign w:val="center"/>
          </w:tcPr>
          <w:p w:rsidR="00E14468" w:rsidRPr="00E8014E" w:rsidRDefault="001A501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11F31" w:rsidTr="00B53568">
        <w:tc>
          <w:tcPr>
            <w:tcW w:w="4308" w:type="dxa"/>
            <w:vAlign w:val="center"/>
          </w:tcPr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12</w:t>
            </w: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-حقيقةالمكروه، وصيغه، وحكمه، وإطلاقاته، وهل هو مأمور به ؟</w:t>
            </w:r>
          </w:p>
          <w:p w:rsidR="001A5019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13-حقيقة المباح، وصيغه، وحكمه، وهل هو مأمور به ؟</w:t>
            </w:r>
          </w:p>
          <w:p w:rsidR="00F56EB4" w:rsidRPr="001A5019" w:rsidRDefault="001A5019" w:rsidP="001A501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A50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14-حكم الأعيان والأفعال المنتفع بها .</w:t>
            </w:r>
          </w:p>
          <w:p w:rsidR="00E14468" w:rsidRPr="00E14468" w:rsidRDefault="00E14468" w:rsidP="002C5F41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753" w:type="dxa"/>
            <w:vAlign w:val="center"/>
          </w:tcPr>
          <w:p w:rsidR="00E14468" w:rsidRPr="00E8014E" w:rsidRDefault="001A5019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321233" w:rsidRPr="00321233" w:rsidRDefault="00321233" w:rsidP="003212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15-حقيقة المحرم، وصيغه، وحكمه، وإطلاقاته .</w:t>
            </w:r>
          </w:p>
          <w:p w:rsidR="00321233" w:rsidRPr="00321233" w:rsidRDefault="00321233" w:rsidP="003212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16-أقسام المحرم .</w:t>
            </w:r>
          </w:p>
          <w:p w:rsidR="00F56EB4" w:rsidRPr="00321233" w:rsidRDefault="00321233" w:rsidP="003212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17-ما لا يتم اجتناب المحرم إلا باجتنابه .</w:t>
            </w:r>
          </w:p>
          <w:p w:rsidR="00E14468" w:rsidRPr="00321233" w:rsidRDefault="00E14468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E14468" w:rsidRPr="00E8014E" w:rsidRDefault="003212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321233" w:rsidRPr="00321233" w:rsidRDefault="00321233" w:rsidP="003212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18-حقيقة الحكم الوضعي، وأقسامه، والتمييز بينها .</w:t>
            </w:r>
          </w:p>
          <w:p w:rsidR="00E14468" w:rsidRPr="007E180E" w:rsidRDefault="00321233" w:rsidP="0032123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bidi="ar-EG"/>
              </w:rPr>
            </w:pPr>
            <w:r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19-حقيقة السبب، وأنواعه، وأمثلته، وحكمه، والفرق بينه وبين العلة .</w:t>
            </w:r>
          </w:p>
        </w:tc>
        <w:tc>
          <w:tcPr>
            <w:tcW w:w="753" w:type="dxa"/>
            <w:vAlign w:val="center"/>
          </w:tcPr>
          <w:p w:rsidR="00E14468" w:rsidRPr="00E8014E" w:rsidRDefault="003212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B53568">
        <w:tc>
          <w:tcPr>
            <w:tcW w:w="4308" w:type="dxa"/>
            <w:vAlign w:val="center"/>
          </w:tcPr>
          <w:p w:rsidR="00321233" w:rsidRPr="00321233" w:rsidRDefault="0040417E" w:rsidP="00321233">
            <w:pPr>
              <w:jc w:val="right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0417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lastRenderedPageBreak/>
              <w:t xml:space="preserve"> </w:t>
            </w:r>
            <w:r w:rsidR="00321233"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20-حقيقة الشرط، وأنواعه، وأمثلته، وحكمه، والفرق بينه وبين الركن.</w:t>
            </w:r>
          </w:p>
          <w:p w:rsidR="00321233" w:rsidRPr="00321233" w:rsidRDefault="00321233" w:rsidP="003212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21-الفرق بين شرطي الوجوب والصحة .</w:t>
            </w:r>
          </w:p>
          <w:p w:rsidR="0040417E" w:rsidRPr="0040417E" w:rsidRDefault="00321233" w:rsidP="0032123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2123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22-حقيقة المانع، وأقسامه، وأمثلته .</w:t>
            </w:r>
          </w:p>
          <w:p w:rsidR="00E14468" w:rsidRPr="00134897" w:rsidRDefault="00E14468" w:rsidP="00F56EB4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E14468" w:rsidRPr="00E8014E" w:rsidRDefault="0032123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1233" w:rsidRPr="00E8014E" w:rsidTr="00B53568">
        <w:tc>
          <w:tcPr>
            <w:tcW w:w="4308" w:type="dxa"/>
            <w:vAlign w:val="center"/>
          </w:tcPr>
          <w:p w:rsidR="00897828" w:rsidRPr="00897828" w:rsidRDefault="00897828" w:rsidP="0089782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9782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23-حقيقة الصحة والفساد والبطلان، وآراء المذاهب في استعمالاتها .</w:t>
            </w:r>
          </w:p>
          <w:p w:rsidR="00321233" w:rsidRPr="0040417E" w:rsidRDefault="00897828" w:rsidP="00897828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EG"/>
              </w:rPr>
            </w:pPr>
            <w:r w:rsidRPr="0089782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24-حقيقة العزيمة والرخصة، وتطبيقهما على الأحكام الشرعية .</w:t>
            </w:r>
          </w:p>
        </w:tc>
        <w:tc>
          <w:tcPr>
            <w:tcW w:w="753" w:type="dxa"/>
            <w:vAlign w:val="center"/>
          </w:tcPr>
          <w:p w:rsidR="00321233" w:rsidRDefault="002963E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321233" w:rsidRPr="00321233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21233" w:rsidRPr="00E8014E" w:rsidTr="00B53568">
        <w:tc>
          <w:tcPr>
            <w:tcW w:w="4308" w:type="dxa"/>
            <w:vAlign w:val="center"/>
          </w:tcPr>
          <w:p w:rsidR="002963EE" w:rsidRPr="002963EE" w:rsidRDefault="002963EE" w:rsidP="002963E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2963E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25-حقيقة الأداء والإعادة والقضاء، والتمييز بينها، وأمثلتها .</w:t>
            </w:r>
          </w:p>
          <w:p w:rsidR="00321233" w:rsidRPr="0040417E" w:rsidRDefault="002963EE" w:rsidP="002963EE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bidi="ar-EG"/>
              </w:rPr>
            </w:pPr>
            <w:r w:rsidRPr="002963E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26-الفرق بين الحكمين التكليفي والوضعي .</w:t>
            </w:r>
          </w:p>
        </w:tc>
        <w:tc>
          <w:tcPr>
            <w:tcW w:w="753" w:type="dxa"/>
            <w:vAlign w:val="center"/>
          </w:tcPr>
          <w:p w:rsidR="00321233" w:rsidRDefault="002963EE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321233" w:rsidRPr="006A6F6C" w:rsidRDefault="00321233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21233" w:rsidRPr="006A6F6C" w:rsidRDefault="00321233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97828" w:rsidRPr="00E8014E" w:rsidTr="00B53568">
        <w:tc>
          <w:tcPr>
            <w:tcW w:w="4308" w:type="dxa"/>
            <w:vAlign w:val="center"/>
          </w:tcPr>
          <w:p w:rsidR="008B0E76" w:rsidRPr="008B0E76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B0E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ب/ التكليف، وشروطه . </w:t>
            </w:r>
          </w:p>
          <w:p w:rsidR="00897828" w:rsidRPr="0040417E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B6F0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1-التكليف، وأركانه، وشروطه .</w:t>
            </w:r>
          </w:p>
        </w:tc>
        <w:tc>
          <w:tcPr>
            <w:tcW w:w="753" w:type="dxa"/>
            <w:vAlign w:val="center"/>
          </w:tcPr>
          <w:p w:rsidR="00897828" w:rsidRDefault="008B0E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897828" w:rsidRPr="006A6F6C" w:rsidRDefault="0089782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97828" w:rsidRPr="006A6F6C" w:rsidRDefault="00897828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963EE" w:rsidRPr="00E8014E" w:rsidTr="00B53568">
        <w:tc>
          <w:tcPr>
            <w:tcW w:w="4308" w:type="dxa"/>
            <w:vAlign w:val="center"/>
          </w:tcPr>
          <w:p w:rsidR="008B0E76" w:rsidRPr="008B0E76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B0E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2-أنواع الأهلية .</w:t>
            </w:r>
          </w:p>
          <w:p w:rsidR="002963EE" w:rsidRPr="0040417E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B6F0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3-عوارض الأهلية، وأثر كلٍّ منها على التكليف، تأصيلاً وتطبيقاً .</w:t>
            </w:r>
          </w:p>
        </w:tc>
        <w:tc>
          <w:tcPr>
            <w:tcW w:w="753" w:type="dxa"/>
            <w:vAlign w:val="center"/>
          </w:tcPr>
          <w:p w:rsidR="002963EE" w:rsidRDefault="008B0E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2963EE" w:rsidRPr="008B0E76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2963EE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8B0E76" w:rsidRPr="008B0E76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0E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4-تكليف الجاهل .</w:t>
            </w:r>
          </w:p>
          <w:p w:rsidR="008B0E76" w:rsidRPr="008B0E76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B0E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5-تكليف الغافل .</w:t>
            </w:r>
          </w:p>
          <w:p w:rsidR="008B0E76" w:rsidRPr="0040417E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B6F0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6-تكليف السكران .</w:t>
            </w:r>
          </w:p>
        </w:tc>
        <w:tc>
          <w:tcPr>
            <w:tcW w:w="753" w:type="dxa"/>
            <w:vAlign w:val="center"/>
          </w:tcPr>
          <w:p w:rsidR="008B0E76" w:rsidRDefault="008B0E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8B0E76" w:rsidRPr="008B0E76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B0E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7-تكليف المكره .</w:t>
            </w:r>
          </w:p>
          <w:p w:rsidR="008B0E76" w:rsidRPr="008B0E76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8B0E7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8-تكليف الصبي .</w:t>
            </w:r>
          </w:p>
          <w:p w:rsidR="008B0E76" w:rsidRPr="0040417E" w:rsidRDefault="008B0E76" w:rsidP="008B0E7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B6F0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9-تكليف الناسي .</w:t>
            </w:r>
          </w:p>
        </w:tc>
        <w:tc>
          <w:tcPr>
            <w:tcW w:w="753" w:type="dxa"/>
            <w:vAlign w:val="center"/>
          </w:tcPr>
          <w:p w:rsidR="008B0E76" w:rsidRDefault="008B0E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8B0E76" w:rsidRPr="00E8014E" w:rsidTr="00B53568">
        <w:tc>
          <w:tcPr>
            <w:tcW w:w="4308" w:type="dxa"/>
            <w:vAlign w:val="center"/>
          </w:tcPr>
          <w:p w:rsidR="006B6F0D" w:rsidRPr="006B6F0D" w:rsidRDefault="006B6F0D" w:rsidP="006B6F0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B6F0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10-تكليف الكفار بفروع الشريعة .</w:t>
            </w:r>
          </w:p>
          <w:p w:rsidR="008B0E76" w:rsidRPr="0040417E" w:rsidRDefault="006B6F0D" w:rsidP="006B6F0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B6F0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11-التكليف بالمحال .</w:t>
            </w:r>
          </w:p>
        </w:tc>
        <w:tc>
          <w:tcPr>
            <w:tcW w:w="753" w:type="dxa"/>
            <w:vAlign w:val="center"/>
          </w:tcPr>
          <w:p w:rsidR="008B0E76" w:rsidRDefault="008B0E7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453" w:type="dxa"/>
          </w:tcPr>
          <w:p w:rsidR="008B0E76" w:rsidRPr="006A6F6C" w:rsidRDefault="008B0E76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8B0E76" w:rsidRPr="006A6F6C" w:rsidRDefault="008B0E76" w:rsidP="00E44CD5">
            <w:pPr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lastRenderedPageBreak/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6B6F0D" w:rsidRPr="00E8014E" w:rsidTr="000F39D3">
        <w:tc>
          <w:tcPr>
            <w:tcW w:w="686" w:type="dxa"/>
          </w:tcPr>
          <w:p w:rsidR="006B6F0D" w:rsidRPr="00857BFF" w:rsidRDefault="006B6F0D" w:rsidP="006B6F0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</w:tcPr>
          <w:p w:rsidR="006B6F0D" w:rsidRPr="00E343A1" w:rsidRDefault="006B6F0D" w:rsidP="00CD383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CD383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يكون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 w:rsidR="00CD383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توضيح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مبادئ علم أصول الفقه .</w:t>
            </w:r>
          </w:p>
        </w:tc>
        <w:tc>
          <w:tcPr>
            <w:tcW w:w="2896" w:type="dxa"/>
            <w:vMerge w:val="restart"/>
            <w:vAlign w:val="center"/>
          </w:tcPr>
          <w:p w:rsidR="00B752F1" w:rsidRPr="00B60AAA" w:rsidRDefault="002D74BD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4795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  <w:r w:rsidR="00B752F1"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B752F1"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الاختبار الشفوي .</w:t>
            </w:r>
          </w:p>
          <w:p w:rsidR="00B752F1" w:rsidRPr="00B60AAA" w:rsidRDefault="00B752F1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ملخص القراءة الخارجية.</w:t>
            </w:r>
          </w:p>
          <w:p w:rsidR="00B752F1" w:rsidRPr="00B60AAA" w:rsidRDefault="00B752F1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B752F1" w:rsidRPr="00B60AAA" w:rsidRDefault="00B752F1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B752F1" w:rsidRPr="00B60AAA" w:rsidRDefault="00B752F1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B752F1" w:rsidRPr="00B60AAA" w:rsidRDefault="00B752F1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B752F1" w:rsidRDefault="00B752F1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6B6F0D" w:rsidRPr="00B752F1" w:rsidRDefault="00B752F1" w:rsidP="00B752F1">
            <w:pPr>
              <w:numPr>
                <w:ilvl w:val="0"/>
                <w:numId w:val="30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752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</w:t>
            </w:r>
            <w:r w:rsidRPr="00B752F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6B6F0D" w:rsidRDefault="006B6F0D" w:rsidP="006B6F0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B6F0D" w:rsidRPr="00E8014E" w:rsidTr="000F39D3">
        <w:tc>
          <w:tcPr>
            <w:tcW w:w="686" w:type="dxa"/>
          </w:tcPr>
          <w:p w:rsidR="006B6F0D" w:rsidRPr="00857BFF" w:rsidRDefault="006B6F0D" w:rsidP="006B6F0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</w:tcPr>
          <w:p w:rsidR="006B6F0D" w:rsidRPr="00E343A1" w:rsidRDefault="006B6F0D" w:rsidP="001C2B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CD383B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 w:rsidR="001C2B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توضيح 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حقيقة الحكم الشرعي وتقسيماته.</w:t>
            </w:r>
          </w:p>
        </w:tc>
        <w:tc>
          <w:tcPr>
            <w:tcW w:w="2896" w:type="dxa"/>
            <w:vMerge/>
          </w:tcPr>
          <w:p w:rsidR="006B6F0D" w:rsidRPr="00E8014E" w:rsidRDefault="006B6F0D" w:rsidP="006B6F0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B6F0D" w:rsidRDefault="006B6F0D" w:rsidP="006B6F0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B6F0D" w:rsidRPr="00E8014E" w:rsidTr="000F39D3">
        <w:tc>
          <w:tcPr>
            <w:tcW w:w="686" w:type="dxa"/>
          </w:tcPr>
          <w:p w:rsidR="006B6F0D" w:rsidRPr="00857BFF" w:rsidRDefault="006B6F0D" w:rsidP="006B6F0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</w:tcPr>
          <w:p w:rsidR="006B6F0D" w:rsidRPr="00E343A1" w:rsidRDefault="006B6F0D" w:rsidP="001C2B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1C2B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1C2B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أن يعدد 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أقسام الحكم الكليفي وما يتعلق به من مسائل .</w:t>
            </w:r>
          </w:p>
        </w:tc>
        <w:tc>
          <w:tcPr>
            <w:tcW w:w="2896" w:type="dxa"/>
            <w:vMerge/>
          </w:tcPr>
          <w:p w:rsidR="006B6F0D" w:rsidRPr="00E8014E" w:rsidRDefault="006B6F0D" w:rsidP="006B6F0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B6F0D" w:rsidRDefault="006B6F0D" w:rsidP="006B6F0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6B6F0D" w:rsidRPr="00E8014E" w:rsidTr="000F39D3">
        <w:tc>
          <w:tcPr>
            <w:tcW w:w="686" w:type="dxa"/>
          </w:tcPr>
          <w:p w:rsidR="006B6F0D" w:rsidRPr="00857BFF" w:rsidRDefault="006B6F0D" w:rsidP="006B6F0D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</w:tcPr>
          <w:p w:rsidR="006B6F0D" w:rsidRPr="00E343A1" w:rsidRDefault="006B6F0D" w:rsidP="001C2B5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1C2B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1C2B5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="00B752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على أن يعدد </w:t>
            </w:r>
            <w:r w:rsidRPr="00E343A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أقسام الحكم الوضعي وما يتعلق به من مسائل . </w:t>
            </w:r>
          </w:p>
        </w:tc>
        <w:tc>
          <w:tcPr>
            <w:tcW w:w="2896" w:type="dxa"/>
            <w:vMerge/>
          </w:tcPr>
          <w:p w:rsidR="006B6F0D" w:rsidRPr="00E8014E" w:rsidRDefault="006B6F0D" w:rsidP="006B6F0D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6B6F0D" w:rsidRDefault="006B6F0D" w:rsidP="006B6F0D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0146B5" w:rsidRPr="00E8014E" w:rsidTr="00E14468">
        <w:tc>
          <w:tcPr>
            <w:tcW w:w="686" w:type="dxa"/>
          </w:tcPr>
          <w:p w:rsidR="000146B5" w:rsidRPr="00857BFF" w:rsidRDefault="000146B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0146B5" w:rsidRPr="000146B5" w:rsidRDefault="000146B5" w:rsidP="000146B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إدراك مبادئ علم أصول الفقه .</w:t>
            </w:r>
          </w:p>
        </w:tc>
        <w:tc>
          <w:tcPr>
            <w:tcW w:w="2896" w:type="dxa"/>
            <w:vMerge w:val="restart"/>
            <w:vAlign w:val="center"/>
          </w:tcPr>
          <w:p w:rsid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F1480B" w:rsidRPr="00692423" w:rsidRDefault="00692423" w:rsidP="00692423">
            <w:pPr>
              <w:pStyle w:val="ad"/>
              <w:numPr>
                <w:ilvl w:val="0"/>
                <w:numId w:val="31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242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تقرير الاستقراء</w:t>
            </w:r>
          </w:p>
        </w:tc>
        <w:tc>
          <w:tcPr>
            <w:tcW w:w="2887" w:type="dxa"/>
            <w:vAlign w:val="center"/>
          </w:tcPr>
          <w:p w:rsidR="000146B5" w:rsidRPr="00E8014E" w:rsidRDefault="000146B5" w:rsidP="000146B5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0146B5" w:rsidRPr="00E8014E" w:rsidTr="00E14468">
        <w:tc>
          <w:tcPr>
            <w:tcW w:w="686" w:type="dxa"/>
          </w:tcPr>
          <w:p w:rsidR="000146B5" w:rsidRPr="00857BFF" w:rsidRDefault="000146B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0146B5" w:rsidRPr="000146B5" w:rsidRDefault="000146B5" w:rsidP="00B0336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B752F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B0336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 شرح</w:t>
            </w: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حقيقة الحكم وتقسيماته . </w:t>
            </w:r>
          </w:p>
        </w:tc>
        <w:tc>
          <w:tcPr>
            <w:tcW w:w="2896" w:type="dxa"/>
            <w:vMerge/>
          </w:tcPr>
          <w:p w:rsidR="000146B5" w:rsidRPr="00857BFF" w:rsidRDefault="000146B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146B5" w:rsidRDefault="000146B5" w:rsidP="000146B5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0146B5" w:rsidRPr="00E8014E" w:rsidTr="00E14468">
        <w:tc>
          <w:tcPr>
            <w:tcW w:w="686" w:type="dxa"/>
          </w:tcPr>
          <w:p w:rsidR="000146B5" w:rsidRPr="00857BFF" w:rsidRDefault="000146B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0146B5" w:rsidRPr="000146B5" w:rsidRDefault="000146B5" w:rsidP="00B0336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B0336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يكون</w:t>
            </w: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B0336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قادراصً على التمييز </w:t>
            </w: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بين الحكم التكليفي والحكم الوضعي  .  </w:t>
            </w:r>
          </w:p>
        </w:tc>
        <w:tc>
          <w:tcPr>
            <w:tcW w:w="2896" w:type="dxa"/>
            <w:vMerge/>
          </w:tcPr>
          <w:p w:rsidR="000146B5" w:rsidRPr="00857BFF" w:rsidRDefault="000146B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146B5" w:rsidRDefault="000146B5" w:rsidP="000146B5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03365" w:rsidRPr="00E8014E" w:rsidTr="00E14468">
        <w:tc>
          <w:tcPr>
            <w:tcW w:w="686" w:type="dxa"/>
          </w:tcPr>
          <w:p w:rsidR="00B03365" w:rsidRPr="00857BFF" w:rsidRDefault="00692423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2,4</w:t>
            </w:r>
          </w:p>
        </w:tc>
        <w:tc>
          <w:tcPr>
            <w:tcW w:w="2891" w:type="dxa"/>
          </w:tcPr>
          <w:p w:rsidR="00B03365" w:rsidRPr="000146B5" w:rsidRDefault="00B03365" w:rsidP="00B03365">
            <w:p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التمييز</w:t>
            </w:r>
            <w:r w:rsidRPr="000146B5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بين الأحكام التكليفية بعضها من بعض، وكذا بين الأحكام الوضعية .</w:t>
            </w:r>
          </w:p>
        </w:tc>
        <w:tc>
          <w:tcPr>
            <w:tcW w:w="2896" w:type="dxa"/>
            <w:vMerge/>
          </w:tcPr>
          <w:p w:rsidR="00B03365" w:rsidRPr="00857BFF" w:rsidRDefault="00B0336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B03365" w:rsidRPr="004C514C" w:rsidRDefault="009B4A0F" w:rsidP="000146B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03365" w:rsidRPr="00E8014E" w:rsidTr="00E14468">
        <w:tc>
          <w:tcPr>
            <w:tcW w:w="686" w:type="dxa"/>
          </w:tcPr>
          <w:p w:rsidR="00B03365" w:rsidRPr="00857BFF" w:rsidRDefault="00692423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2,5</w:t>
            </w:r>
          </w:p>
        </w:tc>
        <w:tc>
          <w:tcPr>
            <w:tcW w:w="2891" w:type="dxa"/>
          </w:tcPr>
          <w:p w:rsidR="00B03365" w:rsidRPr="000146B5" w:rsidRDefault="00285D9A" w:rsidP="00B0336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733B1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الطالب قادراً على تحليل النصوص الفقهية واستخدام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المصطلحات الأصولية والفقهية بشكل صحيح.</w:t>
            </w:r>
          </w:p>
        </w:tc>
        <w:tc>
          <w:tcPr>
            <w:tcW w:w="2896" w:type="dxa"/>
            <w:vMerge/>
          </w:tcPr>
          <w:p w:rsidR="00B03365" w:rsidRPr="00857BFF" w:rsidRDefault="00B0336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B03365" w:rsidRPr="004C514C" w:rsidRDefault="009B4A0F" w:rsidP="000146B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285D9A" w:rsidRPr="00E8014E" w:rsidTr="00E14468">
        <w:tc>
          <w:tcPr>
            <w:tcW w:w="686" w:type="dxa"/>
          </w:tcPr>
          <w:p w:rsidR="00285D9A" w:rsidRPr="00857BFF" w:rsidRDefault="00692423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2,6</w:t>
            </w:r>
          </w:p>
        </w:tc>
        <w:tc>
          <w:tcPr>
            <w:tcW w:w="2891" w:type="dxa"/>
          </w:tcPr>
          <w:p w:rsidR="00285D9A" w:rsidRPr="00733B1C" w:rsidRDefault="00145FFE" w:rsidP="00B03365">
            <w:pPr>
              <w:bidi/>
              <w:jc w:val="both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استنباط الأحكام الشرعية من نصوص الكتاب والسنة وفق المنهجية العلمية.</w:t>
            </w:r>
          </w:p>
        </w:tc>
        <w:tc>
          <w:tcPr>
            <w:tcW w:w="2896" w:type="dxa"/>
            <w:vMerge/>
          </w:tcPr>
          <w:p w:rsidR="00285D9A" w:rsidRPr="00857BFF" w:rsidRDefault="00285D9A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285D9A" w:rsidRPr="009B4A0F" w:rsidRDefault="009B4A0F" w:rsidP="000146B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0146B5" w:rsidRPr="00E8014E" w:rsidTr="00E14468">
        <w:tc>
          <w:tcPr>
            <w:tcW w:w="686" w:type="dxa"/>
          </w:tcPr>
          <w:p w:rsidR="000146B5" w:rsidRDefault="000146B5" w:rsidP="0069242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</w:t>
            </w:r>
            <w:r w:rsidR="0069242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  <w:p w:rsidR="00F1480B" w:rsidRDefault="00F1480B" w:rsidP="00F1480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F1480B" w:rsidRPr="00857BFF" w:rsidRDefault="00F1480B" w:rsidP="00F1480B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</w:tcPr>
          <w:p w:rsidR="000146B5" w:rsidRPr="00B03365" w:rsidRDefault="00145FFE" w:rsidP="00145FFE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أن يكون الطالب قادراً على تطبيق القواعد والأصول على فروع المسائل القديمة والنوازل المستجدة.</w:t>
            </w:r>
          </w:p>
        </w:tc>
        <w:tc>
          <w:tcPr>
            <w:tcW w:w="2896" w:type="dxa"/>
            <w:vMerge/>
          </w:tcPr>
          <w:p w:rsidR="000146B5" w:rsidRPr="00857BFF" w:rsidRDefault="000146B5" w:rsidP="000146B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0146B5" w:rsidRDefault="000146B5" w:rsidP="000146B5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F1480B">
        <w:trPr>
          <w:trHeight w:val="696"/>
        </w:trPr>
        <w:tc>
          <w:tcPr>
            <w:tcW w:w="686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F1480B" w:rsidRPr="00E8014E" w:rsidTr="00E14468">
        <w:tc>
          <w:tcPr>
            <w:tcW w:w="686" w:type="dxa"/>
            <w:vAlign w:val="center"/>
          </w:tcPr>
          <w:p w:rsidR="00F1480B" w:rsidRPr="003B42CB" w:rsidRDefault="00F1480B" w:rsidP="00F1480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F1480B" w:rsidRPr="00F1480B" w:rsidRDefault="00F1480B" w:rsidP="00692423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F1480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69242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F1480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69242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Pr="00F1480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على مشاركة زملائه النظر والتفكير ، مع الالتزام بالمعايير الأخلاقية وأدب الخلاف واحترام آراء الآخرين.</w:t>
            </w:r>
          </w:p>
        </w:tc>
        <w:tc>
          <w:tcPr>
            <w:tcW w:w="2896" w:type="dxa"/>
            <w:vMerge w:val="restart"/>
          </w:tcPr>
          <w:p w:rsidR="002A77DA" w:rsidRPr="002A77DA" w:rsidRDefault="002A77DA" w:rsidP="002A77DA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A77D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2A77D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في المناشط الجماعية.</w:t>
            </w:r>
          </w:p>
          <w:p w:rsidR="002A77DA" w:rsidRDefault="002A77DA" w:rsidP="002A77DA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مراقبة مى التزام الطلبة بإنجاز المهام في الوقت المحدد وبالجودة المطلوبة.</w:t>
            </w:r>
          </w:p>
          <w:p w:rsidR="00F1480B" w:rsidRPr="002A77DA" w:rsidRDefault="002A77DA" w:rsidP="002A77DA">
            <w:pPr>
              <w:pStyle w:val="ad"/>
              <w:numPr>
                <w:ilvl w:val="0"/>
                <w:numId w:val="32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A77D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</w:tc>
        <w:tc>
          <w:tcPr>
            <w:tcW w:w="2887" w:type="dxa"/>
          </w:tcPr>
          <w:p w:rsidR="00F1480B" w:rsidRDefault="00F1480B" w:rsidP="00F1480B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1480B" w:rsidRPr="00E8014E" w:rsidTr="00E14468">
        <w:tc>
          <w:tcPr>
            <w:tcW w:w="686" w:type="dxa"/>
            <w:vAlign w:val="center"/>
          </w:tcPr>
          <w:p w:rsidR="00F1480B" w:rsidRPr="003B42CB" w:rsidRDefault="00F1480B" w:rsidP="00F1480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F1480B" w:rsidRPr="00F1480B" w:rsidRDefault="00F1480B" w:rsidP="00692423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1480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69242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F1480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69242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قادراً على تحمل </w:t>
            </w:r>
            <w:r w:rsidRPr="00F1480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مسؤول</w:t>
            </w:r>
            <w:r w:rsidR="00E541D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ية التعلم الذاتي في بعض المسائل</w:t>
            </w:r>
            <w:r w:rsidRPr="00F1480B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vMerge/>
          </w:tcPr>
          <w:p w:rsidR="00F1480B" w:rsidRPr="00E8014E" w:rsidRDefault="00F1480B" w:rsidP="00F1480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1480B" w:rsidRDefault="00F1480B" w:rsidP="00F1480B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541DE" w:rsidRPr="00E8014E" w:rsidTr="00E14468">
        <w:tc>
          <w:tcPr>
            <w:tcW w:w="686" w:type="dxa"/>
            <w:vAlign w:val="center"/>
          </w:tcPr>
          <w:p w:rsidR="00E541DE" w:rsidRPr="003B42CB" w:rsidRDefault="00E541DE" w:rsidP="00F1480B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3,3</w:t>
            </w:r>
          </w:p>
        </w:tc>
        <w:tc>
          <w:tcPr>
            <w:tcW w:w="2891" w:type="dxa"/>
          </w:tcPr>
          <w:p w:rsidR="00E541DE" w:rsidRDefault="00E541DE" w:rsidP="00E541DE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قاراً على المساهمة في العمل الجماعي والاستعداد لقيادة الفريق.</w:t>
            </w:r>
          </w:p>
          <w:p w:rsidR="00E541DE" w:rsidRPr="00F1480B" w:rsidRDefault="00E541DE" w:rsidP="00692423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2896" w:type="dxa"/>
            <w:vMerge/>
          </w:tcPr>
          <w:p w:rsidR="00E541DE" w:rsidRPr="00E8014E" w:rsidRDefault="00E541DE" w:rsidP="00F1480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541DE" w:rsidRPr="00F37A4C" w:rsidRDefault="009B4A0F" w:rsidP="00F1480B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F1480B" w:rsidRPr="00E8014E" w:rsidTr="00E14468">
        <w:tc>
          <w:tcPr>
            <w:tcW w:w="686" w:type="dxa"/>
            <w:vAlign w:val="center"/>
          </w:tcPr>
          <w:p w:rsidR="00F1480B" w:rsidRPr="003B42CB" w:rsidRDefault="00F1480B" w:rsidP="00E541DE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</w:t>
            </w:r>
            <w:r w:rsidR="00E541D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F1480B" w:rsidRPr="00E541DE" w:rsidRDefault="00E541DE" w:rsidP="00E541DE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أن يكون الطالب قادراص على تحمل المسؤولية في جميع التكاليف والواجبات.</w:t>
            </w:r>
          </w:p>
        </w:tc>
        <w:tc>
          <w:tcPr>
            <w:tcW w:w="2896" w:type="dxa"/>
            <w:vMerge/>
          </w:tcPr>
          <w:p w:rsidR="00F1480B" w:rsidRPr="00E8014E" w:rsidRDefault="00F1480B" w:rsidP="00F1480B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F1480B" w:rsidRDefault="00F1480B" w:rsidP="00F1480B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4668A0" w:rsidRPr="00E8014E" w:rsidTr="000F39D3">
        <w:tc>
          <w:tcPr>
            <w:tcW w:w="686" w:type="dxa"/>
          </w:tcPr>
          <w:p w:rsidR="004668A0" w:rsidRPr="00857BFF" w:rsidRDefault="004668A0" w:rsidP="004668A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</w:tcPr>
          <w:p w:rsidR="004668A0" w:rsidRPr="004668A0" w:rsidRDefault="004668A0" w:rsidP="002A77D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 w:rsidR="002A77D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الطالب </w:t>
            </w:r>
            <w:r w:rsidR="002A77D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على التعبير عن رأيه تعبيراً صحيحاً ، سواء أكان ذلك تحدثاً أم كتابة.</w:t>
            </w:r>
          </w:p>
        </w:tc>
        <w:tc>
          <w:tcPr>
            <w:tcW w:w="2896" w:type="dxa"/>
            <w:vMerge w:val="restart"/>
            <w:vAlign w:val="center"/>
          </w:tcPr>
          <w:p w:rsidR="009B4A0F" w:rsidRDefault="009B4A0F" w:rsidP="009B4A0F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9B4A0F" w:rsidRDefault="009B4A0F" w:rsidP="009B4A0F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المؤداة باستخدام التقنية الحديثة، مثل: البلاك بورد.</w:t>
            </w:r>
          </w:p>
          <w:p w:rsidR="009B4A0F" w:rsidRDefault="009B4A0F" w:rsidP="009B4A0F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 التقارير في الجوانب الكتابية.</w:t>
            </w:r>
          </w:p>
          <w:p w:rsidR="004668A0" w:rsidRPr="009B4A0F" w:rsidRDefault="009B4A0F" w:rsidP="009B4A0F">
            <w:pPr>
              <w:numPr>
                <w:ilvl w:val="0"/>
                <w:numId w:val="23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</w:tc>
        <w:tc>
          <w:tcPr>
            <w:tcW w:w="2887" w:type="dxa"/>
          </w:tcPr>
          <w:p w:rsidR="004668A0" w:rsidRDefault="004668A0" w:rsidP="004668A0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4668A0" w:rsidRPr="00E8014E" w:rsidTr="00E14468">
        <w:tc>
          <w:tcPr>
            <w:tcW w:w="686" w:type="dxa"/>
          </w:tcPr>
          <w:p w:rsidR="004668A0" w:rsidRPr="00857BFF" w:rsidRDefault="004668A0" w:rsidP="004668A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4668A0" w:rsidRPr="004668A0" w:rsidRDefault="004668A0" w:rsidP="002A77D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</w:t>
            </w:r>
            <w:r w:rsidR="002A77D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كون</w:t>
            </w: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2A77D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من التقنية</w:t>
            </w:r>
            <w:r w:rsidR="0078156D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الحديثة بالحصول على المعلومات </w:t>
            </w: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التي يحتاجونها في الدرس . </w:t>
            </w:r>
          </w:p>
        </w:tc>
        <w:tc>
          <w:tcPr>
            <w:tcW w:w="2896" w:type="dxa"/>
            <w:vMerge/>
          </w:tcPr>
          <w:p w:rsidR="004668A0" w:rsidRPr="00E8014E" w:rsidRDefault="004668A0" w:rsidP="004668A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4668A0" w:rsidRDefault="004668A0" w:rsidP="004668A0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4668A0" w:rsidRPr="00E8014E" w:rsidTr="00E14468">
        <w:tc>
          <w:tcPr>
            <w:tcW w:w="686" w:type="dxa"/>
          </w:tcPr>
          <w:p w:rsidR="004668A0" w:rsidRPr="00857BFF" w:rsidRDefault="004668A0" w:rsidP="004668A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2891" w:type="dxa"/>
          </w:tcPr>
          <w:p w:rsidR="004668A0" w:rsidRPr="004668A0" w:rsidRDefault="004668A0" w:rsidP="00525757">
            <w:pPr>
              <w:jc w:val="right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5257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يكون</w:t>
            </w: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الطالب </w:t>
            </w:r>
            <w:r w:rsidR="0052575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4668A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على الاستخدام الأمثل لمصادر المقرر الالكترونية .</w:t>
            </w:r>
          </w:p>
        </w:tc>
        <w:tc>
          <w:tcPr>
            <w:tcW w:w="2896" w:type="dxa"/>
            <w:vMerge/>
          </w:tcPr>
          <w:p w:rsidR="004668A0" w:rsidRPr="00E8014E" w:rsidRDefault="004668A0" w:rsidP="004668A0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4668A0" w:rsidRDefault="004668A0" w:rsidP="004668A0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170231">
        <w:trPr>
          <w:cantSplit/>
          <w:trHeight w:val="1385"/>
        </w:trPr>
        <w:tc>
          <w:tcPr>
            <w:tcW w:w="4524" w:type="dxa"/>
          </w:tcPr>
          <w:p w:rsidR="009B4A0F" w:rsidRPr="002B2FB5" w:rsidRDefault="009B4A0F" w:rsidP="009B4A0F">
            <w:pPr>
              <w:pStyle w:val="ad"/>
              <w:numPr>
                <w:ilvl w:val="0"/>
                <w:numId w:val="33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B2FB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المحاضرة الصفية.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44CD5" w:rsidRPr="009B4A0F" w:rsidRDefault="009B4A0F" w:rsidP="009B4A0F">
            <w:pPr>
              <w:pStyle w:val="ad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9B4A0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الحوار والنقاش.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التعاوني.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</w:t>
            </w:r>
            <w:r w:rsidRPr="00707EA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9B4A0F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الفروع إلى الأصول والقواعد الفقهية.</w:t>
            </w:r>
          </w:p>
          <w:p w:rsidR="009B4A0F" w:rsidRPr="00707EAC" w:rsidRDefault="009B4A0F" w:rsidP="009B4A0F">
            <w:pPr>
              <w:pStyle w:val="ad"/>
              <w:numPr>
                <w:ilvl w:val="0"/>
                <w:numId w:val="34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</w:p>
          <w:p w:rsidR="00E44CD5" w:rsidRPr="009B4A0F" w:rsidRDefault="00E44CD5" w:rsidP="009B4A0F">
            <w:pPr>
              <w:pBdr>
                <w:bar w:val="nil"/>
              </w:pBdr>
              <w:tabs>
                <w:tab w:val="left" w:pos="120"/>
                <w:tab w:val="left" w:pos="262"/>
              </w:tabs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9B4A0F" w:rsidRDefault="009B4A0F" w:rsidP="009B4A0F">
            <w:pPr>
              <w:numPr>
                <w:ilvl w:val="0"/>
                <w:numId w:val="3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إشراك الطلاب في المناشط الجماعية.</w:t>
            </w:r>
          </w:p>
          <w:p w:rsidR="009B4A0F" w:rsidRDefault="009B4A0F" w:rsidP="009B4A0F">
            <w:pPr>
              <w:numPr>
                <w:ilvl w:val="0"/>
                <w:numId w:val="3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9B4A0F" w:rsidRDefault="009B4A0F" w:rsidP="009B4A0F">
            <w:pPr>
              <w:numPr>
                <w:ilvl w:val="0"/>
                <w:numId w:val="3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9B4A0F" w:rsidRDefault="009B4A0F" w:rsidP="009B4A0F">
            <w:pPr>
              <w:numPr>
                <w:ilvl w:val="0"/>
                <w:numId w:val="3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:rsidR="00E44CD5" w:rsidRPr="009B4A0F" w:rsidRDefault="009B4A0F" w:rsidP="009B4A0F">
            <w:pPr>
              <w:numPr>
                <w:ilvl w:val="0"/>
                <w:numId w:val="35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9B4A0F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9B4A0F" w:rsidRDefault="009B4A0F" w:rsidP="009B4A0F">
            <w:pPr>
              <w:numPr>
                <w:ilvl w:val="0"/>
                <w:numId w:val="3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التعليم التعاوني.</w:t>
            </w:r>
          </w:p>
          <w:p w:rsidR="009B4A0F" w:rsidRDefault="009B4A0F" w:rsidP="009B4A0F">
            <w:pPr>
              <w:numPr>
                <w:ilvl w:val="0"/>
                <w:numId w:val="3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9B4A0F" w:rsidRDefault="009B4A0F" w:rsidP="009B4A0F">
            <w:pPr>
              <w:numPr>
                <w:ilvl w:val="0"/>
                <w:numId w:val="3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9B4A0F" w:rsidRDefault="009B4A0F" w:rsidP="009B4A0F">
            <w:pPr>
              <w:numPr>
                <w:ilvl w:val="0"/>
                <w:numId w:val="3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بعمل تقارير كتابية عن موضوعات علمية.</w:t>
            </w:r>
          </w:p>
          <w:p w:rsidR="009B4A0F" w:rsidRDefault="009B4A0F" w:rsidP="009B4A0F">
            <w:pPr>
              <w:numPr>
                <w:ilvl w:val="0"/>
                <w:numId w:val="36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الطلبة بتقديم المادة التعليمية باستخدام أجهزة العرض.</w:t>
            </w:r>
          </w:p>
          <w:p w:rsidR="00E44CD5" w:rsidRPr="009B4A0F" w:rsidRDefault="00E44CD5" w:rsidP="00A01EF0">
            <w:pPr>
              <w:bidi/>
              <w:ind w:left="743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035003" w:rsidRDefault="00035003" w:rsidP="00035003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bookmarkStart w:id="0" w:name="_GoBack"/>
      <w:bookmarkEnd w:id="0"/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lastRenderedPageBreak/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منحنى توزيع الدرجات ( الرسم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الجامعة ،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45" w:rsidRDefault="00AD3D45">
      <w:r>
        <w:separator/>
      </w:r>
    </w:p>
  </w:endnote>
  <w:endnote w:type="continuationSeparator" w:id="0">
    <w:p w:rsidR="00AD3D45" w:rsidRDefault="00AD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3" w:rsidRPr="00BD314D" w:rsidRDefault="000F39D3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39D3" w:rsidRPr="00E11F31" w:rsidRDefault="000F39D3" w:rsidP="00A97885">
    <w:pPr>
      <w:pStyle w:val="a3"/>
      <w:bidi/>
      <w:jc w:val="right"/>
      <w:rPr>
        <w:lang w:val="en-US"/>
      </w:rPr>
    </w:pPr>
  </w:p>
  <w:p w:rsidR="000F39D3" w:rsidRPr="0094487B" w:rsidRDefault="000F39D3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3" w:rsidRPr="00BD314D" w:rsidRDefault="000F39D3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0F39D3" w:rsidRDefault="000F39D3" w:rsidP="003A369E">
    <w:pPr>
      <w:pStyle w:val="a3"/>
      <w:bidi/>
    </w:pPr>
  </w:p>
  <w:p w:rsidR="000F39D3" w:rsidRDefault="000F39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45" w:rsidRDefault="00AD3D45">
      <w:r>
        <w:separator/>
      </w:r>
    </w:p>
  </w:footnote>
  <w:footnote w:type="continuationSeparator" w:id="0">
    <w:p w:rsidR="00AD3D45" w:rsidRDefault="00AD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D3" w:rsidRDefault="000F39D3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9D3" w:rsidRPr="00E9121F" w:rsidRDefault="000F39D3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BA2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" w15:restartNumberingAfterBreak="0">
    <w:nsid w:val="056760FB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6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3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9" w:hanging="180"/>
      </w:pPr>
      <w:rPr>
        <w:rFonts w:cs="Times New Roman"/>
      </w:rPr>
    </w:lvl>
  </w:abstractNum>
  <w:abstractNum w:abstractNumId="2" w15:restartNumberingAfterBreak="0">
    <w:nsid w:val="08BC3747"/>
    <w:multiLevelType w:val="hybridMultilevel"/>
    <w:tmpl w:val="39A858F0"/>
    <w:lvl w:ilvl="0" w:tplc="414EBB2A">
      <w:start w:val="1"/>
      <w:numFmt w:val="decimal"/>
      <w:lvlText w:val="%1."/>
      <w:lvlJc w:val="left"/>
      <w:pPr>
        <w:ind w:left="720" w:hanging="36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2E55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BE11213"/>
    <w:multiLevelType w:val="hybridMultilevel"/>
    <w:tmpl w:val="AD00494E"/>
    <w:lvl w:ilvl="0" w:tplc="94D2B6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0B20"/>
    <w:multiLevelType w:val="hybridMultilevel"/>
    <w:tmpl w:val="5C42C1CC"/>
    <w:lvl w:ilvl="0" w:tplc="69184F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0277772"/>
    <w:multiLevelType w:val="hybridMultilevel"/>
    <w:tmpl w:val="064862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4469D8"/>
    <w:multiLevelType w:val="hybridMultilevel"/>
    <w:tmpl w:val="5DCCDFC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C7AE13FA">
      <w:start w:val="1"/>
      <w:numFmt w:val="decimal"/>
      <w:lvlText w:val="%3-"/>
      <w:lvlJc w:val="left"/>
      <w:pPr>
        <w:ind w:left="2757" w:hanging="39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993C7B"/>
    <w:multiLevelType w:val="hybridMultilevel"/>
    <w:tmpl w:val="B956CD8E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5D6E9B44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973C8C"/>
    <w:multiLevelType w:val="hybridMultilevel"/>
    <w:tmpl w:val="F9EEA9D6"/>
    <w:lvl w:ilvl="0" w:tplc="190E805E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7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F49B7"/>
    <w:multiLevelType w:val="hybridMultilevel"/>
    <w:tmpl w:val="8E98FFF0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0" w15:restartNumberingAfterBreak="0">
    <w:nsid w:val="3EC2637F"/>
    <w:multiLevelType w:val="hybridMultilevel"/>
    <w:tmpl w:val="97E22E84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0368228">
      <w:start w:val="1"/>
      <w:numFmt w:val="decimal"/>
      <w:lvlText w:val="%3-"/>
      <w:lvlJc w:val="left"/>
      <w:pPr>
        <w:ind w:left="2757" w:hanging="39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CD016F"/>
    <w:multiLevelType w:val="hybridMultilevel"/>
    <w:tmpl w:val="8FD0C086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847AA4F8">
      <w:start w:val="1"/>
      <w:numFmt w:val="decimal"/>
      <w:lvlText w:val="%2-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BA4559"/>
    <w:multiLevelType w:val="hybridMultilevel"/>
    <w:tmpl w:val="3D60EF18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D33176"/>
    <w:multiLevelType w:val="hybridMultilevel"/>
    <w:tmpl w:val="6092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25988"/>
    <w:multiLevelType w:val="hybridMultilevel"/>
    <w:tmpl w:val="C03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6473B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8" w15:restartNumberingAfterBreak="0">
    <w:nsid w:val="5AD26BFF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9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7074C"/>
    <w:multiLevelType w:val="hybridMultilevel"/>
    <w:tmpl w:val="97424EEC"/>
    <w:lvl w:ilvl="0" w:tplc="040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1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733057A2"/>
    <w:multiLevelType w:val="hybridMultilevel"/>
    <w:tmpl w:val="8E98FFF0"/>
    <w:lvl w:ilvl="0" w:tplc="040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5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6"/>
  </w:num>
  <w:num w:numId="5">
    <w:abstractNumId w:val="25"/>
  </w:num>
  <w:num w:numId="6">
    <w:abstractNumId w:val="5"/>
  </w:num>
  <w:num w:numId="7">
    <w:abstractNumId w:val="23"/>
  </w:num>
  <w:num w:numId="8">
    <w:abstractNumId w:val="16"/>
  </w:num>
  <w:num w:numId="9">
    <w:abstractNumId w:val="7"/>
  </w:num>
  <w:num w:numId="10">
    <w:abstractNumId w:val="29"/>
  </w:num>
  <w:num w:numId="11">
    <w:abstractNumId w:val="15"/>
  </w:num>
  <w:num w:numId="12">
    <w:abstractNumId w:val="32"/>
  </w:num>
  <w:num w:numId="13">
    <w:abstractNumId w:val="35"/>
  </w:num>
  <w:num w:numId="14">
    <w:abstractNumId w:val="22"/>
  </w:num>
  <w:num w:numId="15">
    <w:abstractNumId w:val="1"/>
  </w:num>
  <w:num w:numId="16">
    <w:abstractNumId w:val="28"/>
  </w:num>
  <w:num w:numId="17">
    <w:abstractNumId w:val="21"/>
  </w:num>
  <w:num w:numId="18">
    <w:abstractNumId w:val="0"/>
  </w:num>
  <w:num w:numId="19">
    <w:abstractNumId w:val="12"/>
  </w:num>
  <w:num w:numId="20">
    <w:abstractNumId w:val="19"/>
  </w:num>
  <w:num w:numId="21">
    <w:abstractNumId w:val="27"/>
  </w:num>
  <w:num w:numId="22">
    <w:abstractNumId w:val="34"/>
  </w:num>
  <w:num w:numId="23">
    <w:abstractNumId w:val="33"/>
  </w:num>
  <w:num w:numId="24">
    <w:abstractNumId w:val="11"/>
  </w:num>
  <w:num w:numId="25">
    <w:abstractNumId w:val="30"/>
  </w:num>
  <w:num w:numId="26">
    <w:abstractNumId w:val="13"/>
  </w:num>
  <w:num w:numId="27">
    <w:abstractNumId w:val="20"/>
  </w:num>
  <w:num w:numId="28">
    <w:abstractNumId w:val="24"/>
  </w:num>
  <w:num w:numId="29">
    <w:abstractNumId w:val="4"/>
  </w:num>
  <w:num w:numId="30">
    <w:abstractNumId w:val="14"/>
  </w:num>
  <w:num w:numId="31">
    <w:abstractNumId w:val="26"/>
  </w:num>
  <w:num w:numId="32">
    <w:abstractNumId w:val="2"/>
  </w:num>
  <w:num w:numId="33">
    <w:abstractNumId w:val="8"/>
  </w:num>
  <w:num w:numId="34">
    <w:abstractNumId w:val="10"/>
  </w:num>
  <w:num w:numId="35">
    <w:abstractNumId w:val="31"/>
  </w:num>
  <w:num w:numId="3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003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39D3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5FFE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B51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5D9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7DA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233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757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28DE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423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6D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4A0F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1EF0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3D45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65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2F1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83B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1DE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E7A35-D0F3-49B7-9FBB-D94A7614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1758</Words>
  <Characters>10025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2018-04-15T15:21:00Z</dcterms:created>
  <dcterms:modified xsi:type="dcterms:W3CDTF">2018-04-27T08:03:00Z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