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F6B4F" w:rsidRPr="00EF6B4F" w:rsidRDefault="0008353A" w:rsidP="007E7038">
      <w:pPr>
        <w:bidi/>
        <w:ind w:left="1629"/>
        <w:jc w:val="both"/>
        <w:rPr>
          <w:rFonts w:ascii="Traditional Arabic" w:hAnsi="Traditional Arabic" w:cs="Traditional Arabic"/>
          <w:color w:val="31849B" w:themeColor="accent5" w:themeShade="BF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34007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</w:t>
      </w:r>
      <w:r w:rsidR="007E7038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مقاصد الشريعة</w:t>
      </w:r>
    </w:p>
    <w:p w:rsidR="00347305" w:rsidRPr="00E8014E" w:rsidRDefault="00BB4D07" w:rsidP="007E7038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D556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أ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صل </w:t>
      </w:r>
      <w:r w:rsidR="001C03E5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25</w:t>
      </w:r>
      <w:r w:rsidR="007E7038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8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4D5569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7E703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C844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7E703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مقاصد الشريعة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C8078F" w:rsidRDefault="009E7AC8" w:rsidP="007E703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أصل </w:t>
            </w:r>
            <w:r w:rsidR="001C03E5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25</w:t>
            </w:r>
            <w:r w:rsidR="007E703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8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173CA8" w:rsidRDefault="00B82FD8" w:rsidP="00173C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D92BE4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D92BE4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FA07AC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2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893"/>
        <w:gridCol w:w="1559"/>
        <w:gridCol w:w="2551"/>
      </w:tblGrid>
      <w:tr w:rsidR="00B82FD8" w:rsidRPr="00E8014E" w:rsidTr="00F10C2C">
        <w:tc>
          <w:tcPr>
            <w:tcW w:w="9218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F10C2C">
        <w:trPr>
          <w:trHeight w:val="1052"/>
        </w:trPr>
        <w:tc>
          <w:tcPr>
            <w:tcW w:w="4215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7E7038" w:rsidRPr="008C5E7F" w:rsidRDefault="007E7038" w:rsidP="008C5E7F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C5E7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أولا: مبادئ علم مقاصد </w:t>
            </w:r>
            <w:proofErr w:type="gramStart"/>
            <w:r w:rsidRPr="008C5E7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الشريعة ،</w:t>
            </w:r>
            <w:proofErr w:type="gramEnd"/>
            <w:r w:rsidRPr="008C5E7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ونشأته ، ومؤلفاته:</w:t>
            </w:r>
          </w:p>
          <w:p w:rsidR="008C5E7F" w:rsidRDefault="007E7038" w:rsidP="00A42AC9">
            <w:pPr>
              <w:pStyle w:val="ad"/>
              <w:numPr>
                <w:ilvl w:val="0"/>
                <w:numId w:val="8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C5E7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 تعريف مقاصد الشريعة باعتباره مركباً إضافياً ولقباً.</w:t>
            </w:r>
          </w:p>
          <w:p w:rsidR="00B53568" w:rsidRPr="008C5E7F" w:rsidRDefault="007E7038" w:rsidP="00A42AC9">
            <w:pPr>
              <w:pStyle w:val="ad"/>
              <w:numPr>
                <w:ilvl w:val="0"/>
                <w:numId w:val="8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8C5E7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ـ العلاقة بين مقاصد الشريعة وكل من العلل </w:t>
            </w:r>
            <w:proofErr w:type="gramStart"/>
            <w:r w:rsidRPr="008C5E7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الشرعية ،</w:t>
            </w:r>
            <w:proofErr w:type="gramEnd"/>
            <w:r w:rsidRPr="008C5E7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والحكم، والمصالح.</w:t>
            </w:r>
          </w:p>
        </w:tc>
        <w:tc>
          <w:tcPr>
            <w:tcW w:w="893" w:type="dxa"/>
            <w:vAlign w:val="center"/>
          </w:tcPr>
          <w:p w:rsidR="00E14468" w:rsidRDefault="00841A9F" w:rsidP="00F8173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Pr="00E8014E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559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14468" w:rsidRPr="00B824FD" w:rsidRDefault="005F0ACC" w:rsidP="00B824FD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  <w:tc>
          <w:tcPr>
            <w:tcW w:w="2551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8C5E7F" w:rsidRPr="008C5E7F" w:rsidRDefault="008C5E7F" w:rsidP="00065CC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C5E7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3ـ العلاقة بين مقاصد الشريعة وعلم أصول الفقه.</w:t>
            </w:r>
          </w:p>
          <w:p w:rsidR="008C5E7F" w:rsidRPr="008C5E7F" w:rsidRDefault="008C5E7F" w:rsidP="00065CC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C5E7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4ـ موضوع مقاصد الشريعة.</w:t>
            </w:r>
          </w:p>
          <w:p w:rsidR="008C5E7F" w:rsidRPr="008C5E7F" w:rsidRDefault="008C5E7F" w:rsidP="00065CC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8C5E7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5ـ الفرق بين مقاصد الشريعة ومقاصد المكلفين.</w:t>
            </w:r>
          </w:p>
          <w:p w:rsidR="00E14468" w:rsidRPr="00F053AE" w:rsidRDefault="00065CC6" w:rsidP="00065CC6">
            <w:pPr>
              <w:pStyle w:val="11"/>
              <w:widowControl w:val="0"/>
              <w:spacing w:after="0" w:line="21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val="en-AU"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val="en-AU" w:bidi="ar-EG"/>
              </w:rPr>
              <w:t>6ـ</w:t>
            </w:r>
            <w:r w:rsidR="008C5E7F" w:rsidRPr="008C5E7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val="en-AU" w:bidi="ar-EG"/>
              </w:rPr>
              <w:t>استمداد علم مقاصد الشريعة.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065CC6" w:rsidRPr="00065CC6" w:rsidRDefault="00065CC6" w:rsidP="00065CC6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065CC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7ـ تعليل الأحكام </w:t>
            </w:r>
            <w:proofErr w:type="spellStart"/>
            <w:proofErr w:type="gramStart"/>
            <w:r w:rsidRPr="00065CC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الشرعية،وصلته</w:t>
            </w:r>
            <w:proofErr w:type="spellEnd"/>
            <w:proofErr w:type="gramEnd"/>
            <w:r w:rsidRPr="00065CC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بمقاصد الشريعة.</w:t>
            </w:r>
          </w:p>
          <w:p w:rsidR="00E14468" w:rsidRPr="00065CC6" w:rsidRDefault="00065CC6" w:rsidP="00065CC6">
            <w:pPr>
              <w:widowControl w:val="0"/>
              <w:tabs>
                <w:tab w:val="left" w:pos="332"/>
              </w:tabs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065CC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8ـ أهمية معرفة مقاصد الشريعة وفوائد دراستها.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11F31" w:rsidTr="00A72DB3">
        <w:tc>
          <w:tcPr>
            <w:tcW w:w="4215" w:type="dxa"/>
            <w:vAlign w:val="center"/>
          </w:tcPr>
          <w:p w:rsidR="00065CC6" w:rsidRPr="00065CC6" w:rsidRDefault="00065CC6" w:rsidP="00065CC6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065CC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9ـ نشأة علم مقاصد الشريعة.</w:t>
            </w:r>
          </w:p>
          <w:p w:rsidR="00065CC6" w:rsidRPr="00065CC6" w:rsidRDefault="00065CC6" w:rsidP="00065CC6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065CC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10ـ أبرز المؤلفات في مقاصد الشريعة.</w:t>
            </w:r>
          </w:p>
          <w:p w:rsidR="00E14468" w:rsidRPr="00065CC6" w:rsidRDefault="00065CC6" w:rsidP="00065CC6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065CC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11</w:t>
            </w:r>
            <w:proofErr w:type="gramStart"/>
            <w:r w:rsidRPr="00065CC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ـ  مظان</w:t>
            </w:r>
            <w:proofErr w:type="gramEnd"/>
            <w:r w:rsidRPr="00065CC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بحث المقاصد في كتب أصول الفقه.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2DB3">
        <w:tc>
          <w:tcPr>
            <w:tcW w:w="4215" w:type="dxa"/>
            <w:vAlign w:val="center"/>
          </w:tcPr>
          <w:p w:rsidR="00065CC6" w:rsidRPr="00065CC6" w:rsidRDefault="00065CC6" w:rsidP="00065CC6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065CC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ثانيا: أدلة اعتبار مقاصد الشريعة، وطرق معرفتها، وتقسيماتها:</w:t>
            </w:r>
          </w:p>
          <w:p w:rsidR="00065CC6" w:rsidRPr="00065CC6" w:rsidRDefault="00065CC6" w:rsidP="00065CC6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065CC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1ـ أدلة اعتبار مقاصد الشريعة.</w:t>
            </w:r>
          </w:p>
          <w:p w:rsidR="00E14468" w:rsidRPr="00065CC6" w:rsidRDefault="00065CC6" w:rsidP="00065CC6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065CC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2ـ طرق معرفة مقاصد الشريعة.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2DB3">
        <w:tc>
          <w:tcPr>
            <w:tcW w:w="4215" w:type="dxa"/>
            <w:vAlign w:val="center"/>
          </w:tcPr>
          <w:p w:rsidR="001D2DA7" w:rsidRPr="00065CC6" w:rsidRDefault="00065CC6" w:rsidP="00065CC6">
            <w:pPr>
              <w:widowControl w:val="0"/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065CC6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3ـ تقسيمات مقاصد الشارع باعتبارات متعددة.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2DB3">
        <w:tc>
          <w:tcPr>
            <w:tcW w:w="4215" w:type="dxa"/>
            <w:vAlign w:val="center"/>
          </w:tcPr>
          <w:p w:rsidR="00E14468" w:rsidRPr="00065CC6" w:rsidRDefault="00065CC6" w:rsidP="00065CC6">
            <w:pPr>
              <w:widowControl w:val="0"/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984708">
              <w:rPr>
                <w:rFonts w:ascii="Traditional Arabic" w:hAnsi="Traditional Arabic" w:cs="Traditional Arabic" w:hint="cs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4. </w:t>
            </w: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التمييز بين المقاصد الضرورية </w:t>
            </w:r>
            <w:proofErr w:type="spellStart"/>
            <w:proofErr w:type="gramStart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والحاجية</w:t>
            </w:r>
            <w:proofErr w:type="spellEnd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 والتحسينية</w:t>
            </w:r>
            <w:proofErr w:type="gramEnd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c>
          <w:tcPr>
            <w:tcW w:w="4215" w:type="dxa"/>
          </w:tcPr>
          <w:p w:rsidR="00984708" w:rsidRPr="00984708" w:rsidRDefault="00984708" w:rsidP="00984708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5ـ بيان مكملات هذه المقاصد مع بيان شرط التتمة والتكملة.</w:t>
            </w:r>
          </w:p>
          <w:p w:rsidR="000A07B3" w:rsidRPr="00A72DB3" w:rsidRDefault="00984708" w:rsidP="00984708">
            <w:pPr>
              <w:widowControl w:val="0"/>
              <w:bidi/>
              <w:spacing w:after="200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6ـ ترتيب مقاصد الشارع بحسب درجتها في القوة والأهمية.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321233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c>
          <w:tcPr>
            <w:tcW w:w="4215" w:type="dxa"/>
            <w:vAlign w:val="center"/>
          </w:tcPr>
          <w:p w:rsidR="00984708" w:rsidRPr="00984708" w:rsidRDefault="00984708" w:rsidP="00984708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ثالثا: القواعد المتعلقة بمقاصد الشريعة، ووسائل المحافظة عليها.</w:t>
            </w:r>
          </w:p>
          <w:p w:rsidR="00984708" w:rsidRPr="00984708" w:rsidRDefault="00984708" w:rsidP="00984708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lastRenderedPageBreak/>
              <w:t xml:space="preserve">1ـ القواعد العامة لمقاصد </w:t>
            </w:r>
            <w:proofErr w:type="gramStart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الشارع :</w:t>
            </w:r>
            <w:proofErr w:type="gramEnd"/>
          </w:p>
          <w:p w:rsidR="00984708" w:rsidRPr="00984708" w:rsidRDefault="00984708" w:rsidP="00984708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أـ مقاصد الشريعة من وضع الأحكام </w:t>
            </w:r>
            <w:proofErr w:type="gramStart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ابتداءً :</w:t>
            </w:r>
            <w:proofErr w:type="gramEnd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تحقيق المصالح : بيان هذا المعنى والدليل عليه.</w:t>
            </w:r>
          </w:p>
          <w:p w:rsidR="00984708" w:rsidRPr="00984708" w:rsidRDefault="00984708" w:rsidP="00984708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ب ـ أن مقصود الشارع الجانب الغالب في المصالح والمفاسد.</w:t>
            </w:r>
          </w:p>
          <w:p w:rsidR="000A07B3" w:rsidRPr="00984708" w:rsidRDefault="00984708" w:rsidP="00984708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</w:rPr>
            </w:pP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ج </w:t>
            </w:r>
            <w:proofErr w:type="gramStart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ـ  بيان</w:t>
            </w:r>
            <w:proofErr w:type="gramEnd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أن المقاصد كلية، وأن تخلفها في بعض الجزئيات لا يقدح في ذلك.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c>
          <w:tcPr>
            <w:tcW w:w="4215" w:type="dxa"/>
            <w:vAlign w:val="center"/>
          </w:tcPr>
          <w:p w:rsidR="00984708" w:rsidRPr="00984708" w:rsidRDefault="00984708" w:rsidP="00984708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د ـ مقاصد الشريعة في وضعها للتكليف (وهي أن يكون التكليف داخلاً في قدرة </w:t>
            </w:r>
            <w:proofErr w:type="gramStart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المكلف )</w:t>
            </w:r>
            <w:proofErr w:type="gramEnd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،</w:t>
            </w:r>
            <w:r>
              <w:rPr>
                <w:rFonts w:ascii="Traditional Arabic" w:hAnsi="Traditional Arabic" w:cs="Traditional Arabic" w:hint="cs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</w:t>
            </w: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ويدرس فيه المسائل الآتية:</w:t>
            </w:r>
          </w:p>
          <w:p w:rsidR="00984708" w:rsidRPr="00984708" w:rsidRDefault="00984708" w:rsidP="00984708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1</w:t>
            </w: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  <w:t>‌</w:t>
            </w: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اشتراط القدرة </w:t>
            </w:r>
            <w:proofErr w:type="spellStart"/>
            <w:proofErr w:type="gramStart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للمكلف،ونفي</w:t>
            </w:r>
            <w:proofErr w:type="spellEnd"/>
            <w:proofErr w:type="gramEnd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التكليف بما لا يطاق.</w:t>
            </w:r>
          </w:p>
          <w:p w:rsidR="00984708" w:rsidRPr="00984708" w:rsidRDefault="00984708" w:rsidP="00984708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2-أنواع المشقة والتمثيل لها، وبيان ما يكون التكليف فيه.</w:t>
            </w:r>
          </w:p>
          <w:p w:rsidR="000A07B3" w:rsidRPr="00984708" w:rsidRDefault="00984708" w:rsidP="00984708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</w:rPr>
            </w:pPr>
            <w:proofErr w:type="gramStart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3- رفع</w:t>
            </w:r>
            <w:proofErr w:type="gramEnd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الحرج في </w:t>
            </w:r>
            <w:proofErr w:type="spellStart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الشريعة،وبناء</w:t>
            </w:r>
            <w:proofErr w:type="spellEnd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أحكامها على التيسير.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c>
          <w:tcPr>
            <w:tcW w:w="4215" w:type="dxa"/>
            <w:vAlign w:val="center"/>
          </w:tcPr>
          <w:p w:rsidR="00984708" w:rsidRPr="00984708" w:rsidRDefault="00984708" w:rsidP="00984708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proofErr w:type="gramStart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هــ </w:t>
            </w:r>
            <w:r>
              <w:rPr>
                <w:rFonts w:ascii="Traditional Arabic" w:hAnsi="Traditional Arabic" w:cs="Traditional Arabic" w:hint="cs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.</w:t>
            </w: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فهم</w:t>
            </w:r>
            <w:proofErr w:type="gramEnd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الشريعة مقدور للمكلف، وبيان أنها جاءت بحسب ما يعرفه المخاطبون في الألفاظ والمعاني.</w:t>
            </w:r>
          </w:p>
          <w:p w:rsidR="00984708" w:rsidRPr="00984708" w:rsidRDefault="00984708" w:rsidP="0098470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proofErr w:type="gramStart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وـ مقاصد</w:t>
            </w:r>
            <w:proofErr w:type="gramEnd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الشريعة في دخول المكلف تحت أحكام الشريعة وامتثاله </w:t>
            </w:r>
            <w:proofErr w:type="spellStart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لها.ويدرس</w:t>
            </w:r>
            <w:proofErr w:type="spellEnd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فيه: بيان الأدلة على أن العباد خلقوا لعبادته، وأن الشريعة جاءت وفق ذلك.</w:t>
            </w:r>
          </w:p>
          <w:p w:rsidR="000A07B3" w:rsidRDefault="00984708" w:rsidP="00984708">
            <w:pPr>
              <w:widowControl w:val="0"/>
              <w:bidi/>
              <w:spacing w:after="200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</w:rPr>
            </w:pPr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ز –المقصد الشرعي إخراج المكلف عن داعية هواه، وعدم الاعتداد بشهواته </w:t>
            </w:r>
            <w:proofErr w:type="spellStart"/>
            <w:proofErr w:type="gramStart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ورغباته،بيان</w:t>
            </w:r>
            <w:proofErr w:type="spellEnd"/>
            <w:proofErr w:type="gramEnd"/>
            <w:r w:rsidRPr="0098470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ذلك وتوضيح ما ينبني عليه من قواعد وأحكام.</w:t>
            </w:r>
          </w:p>
          <w:p w:rsidR="00332609" w:rsidRPr="00984708" w:rsidRDefault="00332609" w:rsidP="00332609">
            <w:pPr>
              <w:widowControl w:val="0"/>
              <w:bidi/>
              <w:spacing w:after="200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8B0E76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c>
          <w:tcPr>
            <w:tcW w:w="4215" w:type="dxa"/>
            <w:vAlign w:val="center"/>
          </w:tcPr>
          <w:p w:rsidR="0044127C" w:rsidRPr="0044127C" w:rsidRDefault="0044127C" w:rsidP="0044127C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44127C">
              <w:rPr>
                <w:rFonts w:ascii="Arial" w:eastAsia="Calibri" w:hAnsi="Arial" w:cs="AL-Mohanad"/>
                <w:color w:val="4F81BD" w:themeColor="accent1"/>
                <w:sz w:val="32"/>
                <w:szCs w:val="32"/>
                <w:rtl/>
                <w:lang w:val="en-US"/>
              </w:rPr>
              <w:lastRenderedPageBreak/>
              <w:t>2</w:t>
            </w:r>
            <w:r w:rsidRPr="0044127C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ـ القواعد الخاصة لمقاصد الشارع.</w:t>
            </w:r>
          </w:p>
          <w:p w:rsidR="0044127C" w:rsidRPr="0044127C" w:rsidRDefault="0044127C" w:rsidP="0044127C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44127C">
              <w:rPr>
                <w:rFonts w:ascii="Traditional Arabic" w:hAnsi="Traditional Arabic" w:cs="Traditional Arabic" w:hint="cs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أ </w:t>
            </w:r>
            <w:r w:rsidRPr="0044127C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ـ وسائل حفظ المقاصد من جهة الوجود.</w:t>
            </w:r>
          </w:p>
          <w:p w:rsidR="000A07B3" w:rsidRPr="0044127C" w:rsidRDefault="0044127C" w:rsidP="0044127C">
            <w:pPr>
              <w:widowControl w:val="0"/>
              <w:bidi/>
              <w:spacing w:after="200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44127C">
              <w:rPr>
                <w:rFonts w:ascii="Traditional Arabic" w:hAnsi="Traditional Arabic" w:cs="Traditional Arabic" w:hint="cs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ب </w:t>
            </w:r>
            <w:r w:rsidRPr="0044127C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ـ وسائل حفظ المقاصد من جهة العدم.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c>
          <w:tcPr>
            <w:tcW w:w="4215" w:type="dxa"/>
            <w:vAlign w:val="center"/>
          </w:tcPr>
          <w:p w:rsidR="00332609" w:rsidRPr="00332609" w:rsidRDefault="00332609" w:rsidP="00332609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33260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رابعا: علاقة المقاصد بالأدلة الشرعية:</w:t>
            </w:r>
          </w:p>
          <w:p w:rsidR="00332609" w:rsidRPr="00332609" w:rsidRDefault="00332609" w:rsidP="00332609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33260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1ـ علاقة المقاصد بالكتاب والسنة والإجماع.</w:t>
            </w:r>
          </w:p>
          <w:p w:rsidR="000A07B3" w:rsidRPr="00A72DB3" w:rsidRDefault="00332609" w:rsidP="00332609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33260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2ـ علاقة المقاصد بالقياس.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c>
          <w:tcPr>
            <w:tcW w:w="4215" w:type="dxa"/>
            <w:vAlign w:val="center"/>
          </w:tcPr>
          <w:p w:rsidR="00332609" w:rsidRPr="00332609" w:rsidRDefault="00332609" w:rsidP="00332609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33260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3ـ علاقة المقاصد بالمصالح المرسلة.</w:t>
            </w:r>
          </w:p>
          <w:p w:rsidR="00332609" w:rsidRPr="00332609" w:rsidRDefault="00332609" w:rsidP="00332609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33260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4ـ علاقة المقاصد بالاستحسان.</w:t>
            </w:r>
          </w:p>
          <w:p w:rsidR="000A07B3" w:rsidRPr="00A72DB3" w:rsidRDefault="00332609" w:rsidP="00332609">
            <w:pPr>
              <w:widowControl w:val="0"/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</w:rPr>
            </w:pPr>
            <w:r w:rsidRPr="0033260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5ـ علاقة المقاصد بسد الذرائع، وفتحها.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DA7D50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rPr>
          <w:trHeight w:val="205"/>
        </w:trPr>
        <w:tc>
          <w:tcPr>
            <w:tcW w:w="4215" w:type="dxa"/>
            <w:vAlign w:val="center"/>
          </w:tcPr>
          <w:p w:rsidR="00332609" w:rsidRPr="00332609" w:rsidRDefault="00332609" w:rsidP="00332609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33260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خامسا: حقيقة الاجتهاد بإعمال المقاصد، وضوابطه، وأمثلته:</w:t>
            </w:r>
          </w:p>
          <w:p w:rsidR="00332609" w:rsidRPr="00332609" w:rsidRDefault="00332609" w:rsidP="00332609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33260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1ـ المراد بالاجتهاد بإعمال المقاصد.</w:t>
            </w:r>
          </w:p>
          <w:p w:rsidR="00332609" w:rsidRPr="00332609" w:rsidRDefault="00332609" w:rsidP="00332609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33260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2ـ ضوابط الاحتجاج بإعمال المقاصد.</w:t>
            </w:r>
          </w:p>
          <w:p w:rsidR="000A07B3" w:rsidRPr="00A72DB3" w:rsidRDefault="00332609" w:rsidP="00332609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33260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3ـ تطبيق </w:t>
            </w:r>
            <w:proofErr w:type="spellStart"/>
            <w:r w:rsidRPr="0033260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مادرسه</w:t>
            </w:r>
            <w:proofErr w:type="spellEnd"/>
            <w:r w:rsidRPr="0033260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في هذا المعيار على بعض الفروع الفقهية والنوازل المعاصرة وفق ضوابط الاجتهاد بإعمال المقاصد.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C83EB8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022A7A" w:rsidRDefault="000A07B3" w:rsidP="000A07B3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rPr>
          <w:trHeight w:val="205"/>
        </w:trPr>
        <w:tc>
          <w:tcPr>
            <w:tcW w:w="4215" w:type="dxa"/>
            <w:vAlign w:val="center"/>
          </w:tcPr>
          <w:p w:rsidR="000A07B3" w:rsidRPr="00A72DB3" w:rsidRDefault="00FA01B9" w:rsidP="00332609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FA01B9">
              <w:rPr>
                <w:rFonts w:ascii="Traditional Arabic" w:hAnsi="Traditional Arabic" w:cs="Traditional Arabic" w:hint="cs"/>
                <w:b/>
                <w:bCs/>
                <w:color w:val="4F81BD" w:themeColor="accent1"/>
                <w:sz w:val="32"/>
                <w:szCs w:val="32"/>
                <w:u w:val="single"/>
                <w:rtl/>
                <w:lang w:bidi="ar-EG"/>
              </w:rPr>
              <w:t>ملحوظة:</w:t>
            </w:r>
            <w:r>
              <w:rPr>
                <w:rFonts w:ascii="Traditional Arabic" w:hAnsi="Traditional Arabic" w:cs="Traditional Arabic" w:hint="cs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</w:t>
            </w:r>
            <w:r w:rsidRPr="00FA01B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يراعى في تدريس المفردات </w:t>
            </w:r>
            <w:proofErr w:type="gramStart"/>
            <w:r w:rsidRPr="00FA01B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السابقة :</w:t>
            </w:r>
            <w:proofErr w:type="gramEnd"/>
            <w:r w:rsidRPr="00FA01B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ذكر صورة المسألة ، والاستدلال لها ، وذكر الأمثلة عليها.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DA7D50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2. آثار عدم تغطية موض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840FAE" w:rsidRDefault="00840FAE" w:rsidP="00840FA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3. تقويم مخرجات التعلم في المقرر:</w:t>
      </w:r>
    </w:p>
    <w:tbl>
      <w:tblPr>
        <w:bidiVisual/>
        <w:tblW w:w="936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945"/>
        <w:gridCol w:w="56"/>
        <w:gridCol w:w="2795"/>
        <w:gridCol w:w="11"/>
        <w:gridCol w:w="2812"/>
      </w:tblGrid>
      <w:tr w:rsidR="00B82FD8" w:rsidRPr="00E8014E" w:rsidTr="00804F52">
        <w:tc>
          <w:tcPr>
            <w:tcW w:w="65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2" w:type="dxa"/>
            <w:gridSpan w:val="2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804F52">
        <w:tc>
          <w:tcPr>
            <w:tcW w:w="65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706" w:type="dxa"/>
            <w:gridSpan w:val="5"/>
          </w:tcPr>
          <w:p w:rsidR="00E8014E" w:rsidRPr="00E8014E" w:rsidRDefault="00541B28" w:rsidP="00541B2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EB1AB7" w:rsidRPr="00E8014E" w:rsidTr="00C9413A">
        <w:trPr>
          <w:trHeight w:val="1403"/>
        </w:trPr>
        <w:tc>
          <w:tcPr>
            <w:tcW w:w="654" w:type="dxa"/>
          </w:tcPr>
          <w:p w:rsidR="00EB1AB7" w:rsidRPr="00857BFF" w:rsidRDefault="00EB1AB7" w:rsidP="00EB1AB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3041" w:type="dxa"/>
            <w:gridSpan w:val="2"/>
          </w:tcPr>
          <w:p w:rsidR="00EB1AB7" w:rsidRPr="00EB1AB7" w:rsidRDefault="00EB1AB7" w:rsidP="00D97789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D9778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</w:t>
            </w:r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الطالب </w:t>
            </w:r>
            <w:r w:rsidR="00D9778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شرح </w:t>
            </w:r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مبادئ علم مقاصد </w:t>
            </w:r>
            <w:proofErr w:type="spellStart"/>
            <w:proofErr w:type="gramStart"/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الشريعة،ونشأته</w:t>
            </w:r>
            <w:proofErr w:type="spellEnd"/>
            <w:proofErr w:type="gramEnd"/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ومؤلفاته.    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C9413A" w:rsidRPr="00B60AAA" w:rsidRDefault="00C9413A" w:rsidP="00C9413A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C9413A" w:rsidRPr="00B60AAA" w:rsidRDefault="00C9413A" w:rsidP="00C9413A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ملخص القراءة الخارجية.</w:t>
            </w:r>
          </w:p>
          <w:p w:rsidR="00C9413A" w:rsidRPr="00B60AAA" w:rsidRDefault="00C9413A" w:rsidP="00C9413A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C9413A" w:rsidRPr="00B60AAA" w:rsidRDefault="00C9413A" w:rsidP="00C9413A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 والبحوث.</w:t>
            </w:r>
          </w:p>
          <w:p w:rsidR="00C9413A" w:rsidRPr="00B60AAA" w:rsidRDefault="00C9413A" w:rsidP="00C9413A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C9413A" w:rsidRPr="00B60AAA" w:rsidRDefault="00C9413A" w:rsidP="00C9413A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تلخيص المعلومات وعرضها.</w:t>
            </w:r>
          </w:p>
          <w:p w:rsidR="00C9413A" w:rsidRDefault="00C9413A" w:rsidP="00C9413A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إعادة إلقاء المادة العلمية.</w:t>
            </w:r>
          </w:p>
          <w:p w:rsidR="00EB1AB7" w:rsidRPr="00C9413A" w:rsidRDefault="00C9413A" w:rsidP="00C9413A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9413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</w:t>
            </w:r>
            <w:r w:rsidRPr="00C9413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B1AB7" w:rsidRPr="0067649A" w:rsidRDefault="00EB1AB7" w:rsidP="00EB1AB7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</w:p>
        </w:tc>
        <w:tc>
          <w:tcPr>
            <w:tcW w:w="2831" w:type="dxa"/>
          </w:tcPr>
          <w:p w:rsidR="00EB1AB7" w:rsidRDefault="00EB1AB7" w:rsidP="00EB1AB7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B1AB7" w:rsidRPr="00E8014E" w:rsidTr="00804F52">
        <w:tc>
          <w:tcPr>
            <w:tcW w:w="654" w:type="dxa"/>
          </w:tcPr>
          <w:p w:rsidR="00EB1AB7" w:rsidRPr="00857BFF" w:rsidRDefault="00EB1AB7" w:rsidP="00EB1AB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3041" w:type="dxa"/>
            <w:gridSpan w:val="2"/>
          </w:tcPr>
          <w:p w:rsidR="00EB1AB7" w:rsidRPr="00EB1AB7" w:rsidRDefault="00EB1AB7" w:rsidP="00D97789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D9778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ذكر </w:t>
            </w:r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أدلة اعتبار مقاصد الشريعة.</w:t>
            </w:r>
          </w:p>
        </w:tc>
        <w:tc>
          <w:tcPr>
            <w:tcW w:w="2834" w:type="dxa"/>
            <w:gridSpan w:val="2"/>
            <w:vMerge/>
          </w:tcPr>
          <w:p w:rsidR="00EB1AB7" w:rsidRPr="00E8014E" w:rsidRDefault="00EB1AB7" w:rsidP="00EB1AB7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EB1AB7" w:rsidRPr="00714008" w:rsidRDefault="00EB1AB7" w:rsidP="00EB1AB7">
            <w:pPr>
              <w:jc w:val="center"/>
              <w:rPr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B1AB7" w:rsidRPr="00E8014E" w:rsidTr="00804F52">
        <w:tc>
          <w:tcPr>
            <w:tcW w:w="654" w:type="dxa"/>
          </w:tcPr>
          <w:p w:rsidR="00EB1AB7" w:rsidRDefault="00EB1AB7" w:rsidP="00EB1AB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1,3</w:t>
            </w:r>
          </w:p>
        </w:tc>
        <w:tc>
          <w:tcPr>
            <w:tcW w:w="3041" w:type="dxa"/>
            <w:gridSpan w:val="2"/>
          </w:tcPr>
          <w:p w:rsidR="00EB1AB7" w:rsidRPr="00EB1AB7" w:rsidRDefault="00EB1AB7" w:rsidP="00D97789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</w:t>
            </w:r>
            <w:r w:rsidR="00D9778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كون</w:t>
            </w:r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r w:rsidR="00D9778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توضيح </w:t>
            </w:r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طرق معرفة المقاصد </w:t>
            </w:r>
            <w:proofErr w:type="gramStart"/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وتقسيماتها ،</w:t>
            </w:r>
            <w:proofErr w:type="gramEnd"/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وعلاقتها بالأدلة الشرعية.</w:t>
            </w:r>
          </w:p>
        </w:tc>
        <w:tc>
          <w:tcPr>
            <w:tcW w:w="2834" w:type="dxa"/>
            <w:gridSpan w:val="2"/>
            <w:vMerge/>
          </w:tcPr>
          <w:p w:rsidR="00EB1AB7" w:rsidRPr="00E8014E" w:rsidRDefault="00EB1AB7" w:rsidP="00EB1AB7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EB1AB7" w:rsidRPr="00C9413A" w:rsidRDefault="00C9413A" w:rsidP="00EB1AB7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B1AB7" w:rsidRPr="00E8014E" w:rsidTr="00804F52">
        <w:tc>
          <w:tcPr>
            <w:tcW w:w="654" w:type="dxa"/>
          </w:tcPr>
          <w:p w:rsidR="00EB1AB7" w:rsidRDefault="00EB1AB7" w:rsidP="00EB1AB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1,4</w:t>
            </w:r>
          </w:p>
        </w:tc>
        <w:tc>
          <w:tcPr>
            <w:tcW w:w="3041" w:type="dxa"/>
            <w:gridSpan w:val="2"/>
          </w:tcPr>
          <w:p w:rsidR="00EB1AB7" w:rsidRPr="00EB1AB7" w:rsidRDefault="00EB1AB7" w:rsidP="00D97789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</w:t>
            </w:r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ن ي</w:t>
            </w:r>
            <w:r w:rsidR="00D9778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كون</w:t>
            </w:r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</w:t>
            </w:r>
            <w:r w:rsidR="004C6DA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قادراً على </w:t>
            </w:r>
            <w:proofErr w:type="gramStart"/>
            <w:r w:rsidR="004C6DA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توضيح </w:t>
            </w:r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القواعد</w:t>
            </w:r>
            <w:proofErr w:type="gramEnd"/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المتعلقة بمقاصد الشريعة ،ووسائل المحافظة عليها.</w:t>
            </w:r>
          </w:p>
        </w:tc>
        <w:tc>
          <w:tcPr>
            <w:tcW w:w="2834" w:type="dxa"/>
            <w:gridSpan w:val="2"/>
            <w:vMerge/>
          </w:tcPr>
          <w:p w:rsidR="00EB1AB7" w:rsidRPr="00E8014E" w:rsidRDefault="00EB1AB7" w:rsidP="00EB1AB7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EB1AB7" w:rsidRPr="00074D80" w:rsidRDefault="00C9413A" w:rsidP="00EB1AB7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B1AB7" w:rsidRPr="00E8014E" w:rsidTr="00804F52">
        <w:tc>
          <w:tcPr>
            <w:tcW w:w="654" w:type="dxa"/>
          </w:tcPr>
          <w:p w:rsidR="00EB1AB7" w:rsidRDefault="00EB1AB7" w:rsidP="00EB1AB7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1,5</w:t>
            </w:r>
          </w:p>
        </w:tc>
        <w:tc>
          <w:tcPr>
            <w:tcW w:w="3041" w:type="dxa"/>
            <w:gridSpan w:val="2"/>
          </w:tcPr>
          <w:p w:rsidR="00EB1AB7" w:rsidRPr="00EB1AB7" w:rsidRDefault="00EB1AB7" w:rsidP="004C6DA7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</w:t>
            </w:r>
            <w:r w:rsidR="004C6DA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كون</w:t>
            </w:r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proofErr w:type="gramStart"/>
            <w:r w:rsidR="004C6DA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قادراً  على</w:t>
            </w:r>
            <w:proofErr w:type="gramEnd"/>
            <w:r w:rsidR="004C6DA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توضيح </w:t>
            </w:r>
            <w:r w:rsidRPr="00EB1AB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حقيقة الاجتهاد بإعمال المقاصد ، وضوابطه ، وأمثلته.</w:t>
            </w:r>
          </w:p>
        </w:tc>
        <w:tc>
          <w:tcPr>
            <w:tcW w:w="2834" w:type="dxa"/>
            <w:gridSpan w:val="2"/>
            <w:vMerge/>
          </w:tcPr>
          <w:p w:rsidR="00EB1AB7" w:rsidRPr="00E8014E" w:rsidRDefault="00EB1AB7" w:rsidP="00EB1AB7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EB1AB7" w:rsidRPr="00074D80" w:rsidRDefault="00C9413A" w:rsidP="00EB1AB7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804F52">
        <w:tc>
          <w:tcPr>
            <w:tcW w:w="65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541B28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F64E03" w:rsidRPr="00E8014E" w:rsidTr="00804F52">
        <w:tc>
          <w:tcPr>
            <w:tcW w:w="654" w:type="dxa"/>
          </w:tcPr>
          <w:p w:rsidR="00F64E03" w:rsidRPr="00857BFF" w:rsidRDefault="00F64E03" w:rsidP="00F64E0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985" w:type="dxa"/>
          </w:tcPr>
          <w:p w:rsidR="00F64E03" w:rsidRPr="00F64E03" w:rsidRDefault="00F64E03" w:rsidP="000457F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C9413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proofErr w:type="spellStart"/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ب</w:t>
            </w:r>
            <w:r w:rsidR="000457F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</w:t>
            </w:r>
            <w:proofErr w:type="spellEnd"/>
            <w:r w:rsidR="000457F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على تمييز </w:t>
            </w:r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المقاصد الشرعية والمقاصد </w:t>
            </w:r>
            <w:proofErr w:type="gramStart"/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الموهومة.   </w:t>
            </w:r>
            <w:proofErr w:type="gramEnd"/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EC536D" w:rsidRDefault="00EC536D" w:rsidP="00EC536D">
            <w:pPr>
              <w:pStyle w:val="ad"/>
              <w:numPr>
                <w:ilvl w:val="0"/>
                <w:numId w:val="14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الشفوي.</w:t>
            </w:r>
          </w:p>
          <w:p w:rsidR="00EC536D" w:rsidRDefault="00EC536D" w:rsidP="00EC536D">
            <w:pPr>
              <w:pStyle w:val="ad"/>
              <w:numPr>
                <w:ilvl w:val="0"/>
                <w:numId w:val="14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ملخص القراءة الخارجية.</w:t>
            </w:r>
          </w:p>
          <w:p w:rsidR="00EC536D" w:rsidRDefault="00EC536D" w:rsidP="00EC536D">
            <w:pPr>
              <w:pStyle w:val="ad"/>
              <w:numPr>
                <w:ilvl w:val="0"/>
                <w:numId w:val="14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EC536D" w:rsidRDefault="00EC536D" w:rsidP="00EC536D">
            <w:pPr>
              <w:pStyle w:val="ad"/>
              <w:numPr>
                <w:ilvl w:val="0"/>
                <w:numId w:val="14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المنزلية.</w:t>
            </w:r>
          </w:p>
          <w:p w:rsidR="00EC536D" w:rsidRDefault="00EC536D" w:rsidP="00EC536D">
            <w:pPr>
              <w:pStyle w:val="ad"/>
              <w:numPr>
                <w:ilvl w:val="0"/>
                <w:numId w:val="14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البحوث العلمية الفردية والجماعية.</w:t>
            </w:r>
          </w:p>
          <w:p w:rsidR="00EC536D" w:rsidRDefault="00EC536D" w:rsidP="00EC536D">
            <w:pPr>
              <w:pStyle w:val="ad"/>
              <w:numPr>
                <w:ilvl w:val="0"/>
                <w:numId w:val="14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التلخيص التحليلي للقراءة الخارجية.</w:t>
            </w:r>
          </w:p>
          <w:p w:rsidR="00EC536D" w:rsidRDefault="00EC536D" w:rsidP="00EC536D">
            <w:pPr>
              <w:pStyle w:val="ad"/>
              <w:numPr>
                <w:ilvl w:val="0"/>
                <w:numId w:val="14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التحريري.</w:t>
            </w:r>
          </w:p>
          <w:p w:rsidR="00F64E03" w:rsidRPr="00EC536D" w:rsidRDefault="00EC536D" w:rsidP="00EC536D">
            <w:pPr>
              <w:pStyle w:val="ad"/>
              <w:numPr>
                <w:ilvl w:val="0"/>
                <w:numId w:val="14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C536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تقرير الاستقراء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42" w:type="dxa"/>
            <w:gridSpan w:val="2"/>
            <w:vAlign w:val="center"/>
          </w:tcPr>
          <w:p w:rsidR="00F64E03" w:rsidRPr="00E8014E" w:rsidRDefault="00F64E03" w:rsidP="00F64E03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F64E03" w:rsidRPr="00E8014E" w:rsidTr="00804F52">
        <w:tc>
          <w:tcPr>
            <w:tcW w:w="654" w:type="dxa"/>
          </w:tcPr>
          <w:p w:rsidR="00F64E03" w:rsidRPr="00857BFF" w:rsidRDefault="00F64E03" w:rsidP="00F64E0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985" w:type="dxa"/>
          </w:tcPr>
          <w:p w:rsidR="00F64E03" w:rsidRPr="00F64E03" w:rsidRDefault="00F64E03" w:rsidP="000457F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0457F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0457F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استنتاج </w:t>
            </w:r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علاقة علم المقاصد بأصول </w:t>
            </w:r>
            <w:proofErr w:type="spellStart"/>
            <w:proofErr w:type="gramStart"/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الفقه،والأدلة</w:t>
            </w:r>
            <w:proofErr w:type="spellEnd"/>
            <w:proofErr w:type="gramEnd"/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الشرعية.</w:t>
            </w:r>
          </w:p>
        </w:tc>
        <w:tc>
          <w:tcPr>
            <w:tcW w:w="2879" w:type="dxa"/>
            <w:gridSpan w:val="2"/>
            <w:vMerge/>
          </w:tcPr>
          <w:p w:rsidR="00F64E03" w:rsidRPr="00857BFF" w:rsidRDefault="00F64E03" w:rsidP="00F64E0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F64E03" w:rsidRDefault="00F64E03" w:rsidP="00F64E03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64E03" w:rsidRPr="00E8014E" w:rsidTr="00804F52">
        <w:tc>
          <w:tcPr>
            <w:tcW w:w="654" w:type="dxa"/>
          </w:tcPr>
          <w:p w:rsidR="00F64E03" w:rsidRPr="00857BFF" w:rsidRDefault="00F64E03" w:rsidP="00F64E0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2,3</w:t>
            </w:r>
          </w:p>
        </w:tc>
        <w:tc>
          <w:tcPr>
            <w:tcW w:w="2985" w:type="dxa"/>
          </w:tcPr>
          <w:p w:rsidR="00F64E03" w:rsidRPr="00F64E03" w:rsidRDefault="00F64E03" w:rsidP="00F64E0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التفريق بين المقاصد الضرورية </w:t>
            </w:r>
            <w:proofErr w:type="spellStart"/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والحاجية</w:t>
            </w:r>
            <w:proofErr w:type="spellEnd"/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proofErr w:type="gramStart"/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والتحسينية.  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F64E03" w:rsidRPr="00857BFF" w:rsidRDefault="00F64E03" w:rsidP="00F64E0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F64E03" w:rsidRPr="004C514C" w:rsidRDefault="00AC0F9F" w:rsidP="00F64E0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07984" w:rsidRPr="00E8014E" w:rsidTr="00804F52">
        <w:tc>
          <w:tcPr>
            <w:tcW w:w="654" w:type="dxa"/>
          </w:tcPr>
          <w:p w:rsidR="00A07984" w:rsidRDefault="00AC0F9F" w:rsidP="00F64E03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2,4</w:t>
            </w:r>
          </w:p>
        </w:tc>
        <w:tc>
          <w:tcPr>
            <w:tcW w:w="2985" w:type="dxa"/>
          </w:tcPr>
          <w:p w:rsidR="00A07984" w:rsidRPr="00F64E03" w:rsidRDefault="00A07984" w:rsidP="00F64E0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F64E0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قادراً على التفريق بين المقاصد الأصلية ومكملاتها.</w:t>
            </w:r>
          </w:p>
        </w:tc>
        <w:tc>
          <w:tcPr>
            <w:tcW w:w="2879" w:type="dxa"/>
            <w:gridSpan w:val="2"/>
            <w:vMerge/>
          </w:tcPr>
          <w:p w:rsidR="00A07984" w:rsidRPr="00857BFF" w:rsidRDefault="00A07984" w:rsidP="00F64E0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A07984" w:rsidRPr="004C514C" w:rsidRDefault="00AC0F9F" w:rsidP="00F64E0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07984" w:rsidRPr="00E8014E" w:rsidTr="00804F52">
        <w:tc>
          <w:tcPr>
            <w:tcW w:w="654" w:type="dxa"/>
          </w:tcPr>
          <w:p w:rsidR="00A07984" w:rsidRDefault="00AC0F9F" w:rsidP="00F64E03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2,5</w:t>
            </w:r>
          </w:p>
        </w:tc>
        <w:tc>
          <w:tcPr>
            <w:tcW w:w="2985" w:type="dxa"/>
          </w:tcPr>
          <w:p w:rsidR="00A07984" w:rsidRPr="00F64E03" w:rsidRDefault="00A07984" w:rsidP="00F64E0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تحليل النصوص الفقهية واستخدام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المصطلحات الأصولية والفقهية بشكل صحيح.</w:t>
            </w:r>
          </w:p>
        </w:tc>
        <w:tc>
          <w:tcPr>
            <w:tcW w:w="2879" w:type="dxa"/>
            <w:gridSpan w:val="2"/>
            <w:vMerge/>
          </w:tcPr>
          <w:p w:rsidR="00A07984" w:rsidRPr="00857BFF" w:rsidRDefault="00A07984" w:rsidP="00F64E0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A07984" w:rsidRPr="004C514C" w:rsidRDefault="00AC0F9F" w:rsidP="00F64E0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07984" w:rsidRPr="00E8014E" w:rsidTr="00804F52">
        <w:tc>
          <w:tcPr>
            <w:tcW w:w="654" w:type="dxa"/>
          </w:tcPr>
          <w:p w:rsidR="00A07984" w:rsidRDefault="00AC0F9F" w:rsidP="00F64E03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2,6</w:t>
            </w:r>
          </w:p>
        </w:tc>
        <w:tc>
          <w:tcPr>
            <w:tcW w:w="2985" w:type="dxa"/>
          </w:tcPr>
          <w:p w:rsidR="00A07984" w:rsidRPr="00F64E03" w:rsidRDefault="00C44332" w:rsidP="00F64E0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عى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استنباط الأحكام الشرعية من نصوص الكتاب والسنة وفق المنهجية العلمية.</w:t>
            </w:r>
          </w:p>
        </w:tc>
        <w:tc>
          <w:tcPr>
            <w:tcW w:w="2879" w:type="dxa"/>
            <w:gridSpan w:val="2"/>
            <w:vMerge/>
          </w:tcPr>
          <w:p w:rsidR="00A07984" w:rsidRPr="00857BFF" w:rsidRDefault="00A07984" w:rsidP="00F64E0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A07984" w:rsidRPr="004C514C" w:rsidRDefault="00AC0F9F" w:rsidP="00F64E0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44332" w:rsidRPr="00E8014E" w:rsidTr="00804F52">
        <w:tc>
          <w:tcPr>
            <w:tcW w:w="654" w:type="dxa"/>
          </w:tcPr>
          <w:p w:rsidR="00C44332" w:rsidRDefault="00AC0F9F" w:rsidP="00F64E03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2,7</w:t>
            </w:r>
          </w:p>
        </w:tc>
        <w:tc>
          <w:tcPr>
            <w:tcW w:w="2985" w:type="dxa"/>
          </w:tcPr>
          <w:p w:rsidR="00C44332" w:rsidRDefault="00C44332" w:rsidP="00F64E03">
            <w:p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</w:t>
            </w:r>
            <w:r w:rsidR="0083650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ن الطالب قادراً على </w:t>
            </w:r>
            <w:proofErr w:type="gramStart"/>
            <w:r w:rsidR="0083650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تطبيق  المقاصد</w:t>
            </w:r>
            <w:proofErr w:type="gramEnd"/>
            <w:r w:rsidR="0083650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على فروع المسائل القديمة والنوازل المستجدة بالاجتهاد وفق ضوابطه.</w:t>
            </w:r>
          </w:p>
        </w:tc>
        <w:tc>
          <w:tcPr>
            <w:tcW w:w="2879" w:type="dxa"/>
            <w:gridSpan w:val="2"/>
            <w:vMerge/>
          </w:tcPr>
          <w:p w:rsidR="00C44332" w:rsidRPr="00857BFF" w:rsidRDefault="00C44332" w:rsidP="00F64E0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AC0F9F" w:rsidRDefault="00AC0F9F" w:rsidP="00F64E0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AC0F9F" w:rsidRDefault="00AC0F9F" w:rsidP="00AC0F9F">
            <w:pPr>
              <w:jc w:val="center"/>
              <w:rPr>
                <w:rFonts w:ascii="Traditional Arabic" w:hAnsi="Traditional Arabic" w:cs="Traditional Arabic"/>
                <w:lang w:val="en-US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C44332" w:rsidRPr="00AC0F9F" w:rsidRDefault="00AC0F9F" w:rsidP="00AC0F9F">
            <w:pPr>
              <w:tabs>
                <w:tab w:val="left" w:pos="1859"/>
              </w:tabs>
              <w:rPr>
                <w:rFonts w:ascii="Traditional Arabic" w:hAnsi="Traditional Arabic" w:cs="Traditional Arabic"/>
                <w:lang w:val="en-US"/>
              </w:rPr>
            </w:pPr>
            <w:r>
              <w:rPr>
                <w:rFonts w:ascii="Traditional Arabic" w:hAnsi="Traditional Arabic" w:cs="Traditional Arabic"/>
                <w:lang w:val="en-US"/>
              </w:rPr>
              <w:tab/>
            </w:r>
          </w:p>
        </w:tc>
      </w:tr>
      <w:tr w:rsidR="00F64E03" w:rsidRPr="00E8014E" w:rsidTr="00804F52">
        <w:tc>
          <w:tcPr>
            <w:tcW w:w="654" w:type="dxa"/>
          </w:tcPr>
          <w:p w:rsidR="00F64E03" w:rsidRPr="00857BFF" w:rsidRDefault="00F64E03" w:rsidP="00AC0F9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</w:t>
            </w:r>
            <w:r w:rsidR="00AC0F9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</w:p>
        </w:tc>
        <w:tc>
          <w:tcPr>
            <w:tcW w:w="2985" w:type="dxa"/>
          </w:tcPr>
          <w:p w:rsidR="00F64E03" w:rsidRPr="00F64E03" w:rsidRDefault="0083650A" w:rsidP="00F64E0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</w:t>
            </w:r>
            <w:r w:rsidR="00072E7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د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راً على استخدام المهارات والآليات الصحيحة في التفكير والاستدلال والنقد.</w:t>
            </w:r>
          </w:p>
        </w:tc>
        <w:tc>
          <w:tcPr>
            <w:tcW w:w="2879" w:type="dxa"/>
            <w:gridSpan w:val="2"/>
            <w:vMerge/>
          </w:tcPr>
          <w:p w:rsidR="00F64E03" w:rsidRPr="00857BFF" w:rsidRDefault="00F64E03" w:rsidP="00F64E0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F64E03" w:rsidRPr="00E60890" w:rsidRDefault="00F64E03" w:rsidP="00F64E0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804F52">
        <w:trPr>
          <w:trHeight w:val="696"/>
        </w:trPr>
        <w:tc>
          <w:tcPr>
            <w:tcW w:w="654" w:type="dxa"/>
          </w:tcPr>
          <w:p w:rsidR="00F1480B" w:rsidRPr="00F1480B" w:rsidRDefault="00E8014E" w:rsidP="00F14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5A724F" w:rsidRPr="00E8014E" w:rsidTr="00804F52">
        <w:tc>
          <w:tcPr>
            <w:tcW w:w="654" w:type="dxa"/>
            <w:vAlign w:val="center"/>
          </w:tcPr>
          <w:p w:rsidR="005A724F" w:rsidRPr="004F0F68" w:rsidRDefault="005A724F" w:rsidP="005A724F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F0F68">
              <w:rPr>
                <w:rFonts w:ascii="Traditional Arabic" w:hAnsi="Traditional Arabic" w:cs="Traditional Arabic"/>
                <w:sz w:val="36"/>
                <w:szCs w:val="36"/>
                <w:rtl/>
              </w:rPr>
              <w:t>3.1</w:t>
            </w:r>
          </w:p>
        </w:tc>
        <w:tc>
          <w:tcPr>
            <w:tcW w:w="2985" w:type="dxa"/>
          </w:tcPr>
          <w:p w:rsidR="005A724F" w:rsidRPr="00CE1520" w:rsidRDefault="005A724F" w:rsidP="00072E7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E152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072E7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كون </w:t>
            </w:r>
            <w:r w:rsidR="00072E7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072E7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CE152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على مشاركة زملائه النظر والتفكير، مع الالتزام بالمعايير الأخلاقية، وأدب </w:t>
            </w:r>
            <w:proofErr w:type="spellStart"/>
            <w:proofErr w:type="gramStart"/>
            <w:r w:rsidRPr="00CE152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الخلاف،واحترام</w:t>
            </w:r>
            <w:proofErr w:type="spellEnd"/>
            <w:proofErr w:type="gramEnd"/>
            <w:r w:rsidRPr="00CE152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آراء الآخرين.</w:t>
            </w:r>
          </w:p>
        </w:tc>
        <w:tc>
          <w:tcPr>
            <w:tcW w:w="2879" w:type="dxa"/>
            <w:gridSpan w:val="2"/>
            <w:vMerge w:val="restart"/>
          </w:tcPr>
          <w:p w:rsidR="002C42DD" w:rsidRDefault="002C42DD" w:rsidP="002C42DD">
            <w:pPr>
              <w:pStyle w:val="ad"/>
              <w:numPr>
                <w:ilvl w:val="0"/>
                <w:numId w:val="15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ملاحظة أداء الطلبة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2C42DD" w:rsidRDefault="002C42DD" w:rsidP="002C42DD">
            <w:pPr>
              <w:pStyle w:val="ad"/>
              <w:numPr>
                <w:ilvl w:val="0"/>
                <w:numId w:val="15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مراقبة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مى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التزام الطلبة بإنجاز المهام في الوقت المحدد وبالجودة المطلوبة.</w:t>
            </w:r>
          </w:p>
          <w:p w:rsidR="005A724F" w:rsidRPr="002C42DD" w:rsidRDefault="002C42DD" w:rsidP="002C42DD">
            <w:pPr>
              <w:pStyle w:val="ad"/>
              <w:numPr>
                <w:ilvl w:val="0"/>
                <w:numId w:val="15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C42D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ملاحظة أداء الطلبة خلال المناقشات والمناظرات.</w:t>
            </w:r>
          </w:p>
        </w:tc>
        <w:tc>
          <w:tcPr>
            <w:tcW w:w="2842" w:type="dxa"/>
            <w:gridSpan w:val="2"/>
          </w:tcPr>
          <w:p w:rsidR="005A724F" w:rsidRDefault="005A724F" w:rsidP="005A724F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5A724F" w:rsidRPr="00E8014E" w:rsidTr="00804F52">
        <w:tc>
          <w:tcPr>
            <w:tcW w:w="654" w:type="dxa"/>
            <w:vAlign w:val="center"/>
          </w:tcPr>
          <w:p w:rsidR="005A724F" w:rsidRPr="004F0F68" w:rsidRDefault="005A724F" w:rsidP="005A724F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F0F68">
              <w:rPr>
                <w:rFonts w:ascii="Traditional Arabic" w:hAnsi="Traditional Arabic" w:cs="Traditional Arabic"/>
                <w:sz w:val="36"/>
                <w:szCs w:val="36"/>
                <w:rtl/>
              </w:rPr>
              <w:t>3.2</w:t>
            </w:r>
          </w:p>
        </w:tc>
        <w:tc>
          <w:tcPr>
            <w:tcW w:w="2985" w:type="dxa"/>
          </w:tcPr>
          <w:p w:rsidR="005A724F" w:rsidRPr="00CE1520" w:rsidRDefault="005A724F" w:rsidP="002C42D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E152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2C42D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Pr="00CE152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2C42D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CE152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على استحضار المقاصد الشرعية في علاقته مع الآخرين.</w:t>
            </w:r>
          </w:p>
        </w:tc>
        <w:tc>
          <w:tcPr>
            <w:tcW w:w="2879" w:type="dxa"/>
            <w:gridSpan w:val="2"/>
            <w:vMerge/>
          </w:tcPr>
          <w:p w:rsidR="005A724F" w:rsidRPr="00E8014E" w:rsidRDefault="005A724F" w:rsidP="005A724F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5A724F" w:rsidRDefault="005A724F" w:rsidP="005A724F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5A724F" w:rsidRPr="00E8014E" w:rsidTr="00804F52">
        <w:tc>
          <w:tcPr>
            <w:tcW w:w="654" w:type="dxa"/>
            <w:vAlign w:val="center"/>
          </w:tcPr>
          <w:p w:rsidR="005A724F" w:rsidRPr="004F0F68" w:rsidRDefault="005A724F" w:rsidP="005A724F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F0F6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3,3</w:t>
            </w:r>
          </w:p>
        </w:tc>
        <w:tc>
          <w:tcPr>
            <w:tcW w:w="2985" w:type="dxa"/>
          </w:tcPr>
          <w:p w:rsidR="005A724F" w:rsidRPr="00CE1520" w:rsidRDefault="002C42DD" w:rsidP="002C42D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proofErr w:type="gramStart"/>
            <w: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كون </w:t>
            </w:r>
            <w:r w:rsidR="005A724F" w:rsidRPr="00CE152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</w:t>
            </w:r>
            <w:proofErr w:type="gramEnd"/>
            <w:r w:rsidR="005A724F" w:rsidRPr="00CE152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تحمل </w:t>
            </w:r>
            <w:r w:rsidR="005A724F" w:rsidRPr="00CE152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مسئولية التعلم الذاتي في بعض المسائل، وتكون لديه القدرة على الاختيار الصحيح.</w:t>
            </w:r>
          </w:p>
        </w:tc>
        <w:tc>
          <w:tcPr>
            <w:tcW w:w="2879" w:type="dxa"/>
            <w:gridSpan w:val="2"/>
            <w:vMerge/>
          </w:tcPr>
          <w:p w:rsidR="005A724F" w:rsidRPr="00E8014E" w:rsidRDefault="005A724F" w:rsidP="005A724F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5A724F" w:rsidRPr="00F37A4C" w:rsidRDefault="004F0F68" w:rsidP="005A724F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5A724F" w:rsidRPr="00E8014E" w:rsidTr="00804F52">
        <w:tc>
          <w:tcPr>
            <w:tcW w:w="654" w:type="dxa"/>
            <w:vAlign w:val="center"/>
          </w:tcPr>
          <w:p w:rsidR="005A724F" w:rsidRPr="004F0F68" w:rsidRDefault="005A724F" w:rsidP="005A724F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F0F6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3,4</w:t>
            </w:r>
          </w:p>
        </w:tc>
        <w:tc>
          <w:tcPr>
            <w:tcW w:w="2985" w:type="dxa"/>
          </w:tcPr>
          <w:p w:rsidR="005A724F" w:rsidRPr="005A724F" w:rsidRDefault="005A724F" w:rsidP="002C42D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5A724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2C42D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Pr="005A724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2C42D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</w:t>
            </w:r>
            <w:r w:rsidRPr="005A724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على ترتيب </w:t>
            </w:r>
            <w:proofErr w:type="spellStart"/>
            <w:proofErr w:type="gramStart"/>
            <w:r w:rsidRPr="005A724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الأولويات،وتقديم</w:t>
            </w:r>
            <w:proofErr w:type="spellEnd"/>
            <w:proofErr w:type="gramEnd"/>
            <w:r w:rsidRPr="005A724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الأهم على المهم.</w:t>
            </w:r>
          </w:p>
        </w:tc>
        <w:tc>
          <w:tcPr>
            <w:tcW w:w="2879" w:type="dxa"/>
            <w:gridSpan w:val="2"/>
            <w:vMerge/>
          </w:tcPr>
          <w:p w:rsidR="005A724F" w:rsidRPr="00E8014E" w:rsidRDefault="005A724F" w:rsidP="005A724F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5A724F" w:rsidRPr="00F37A4C" w:rsidRDefault="004F0F68" w:rsidP="005A724F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804F52">
        <w:tc>
          <w:tcPr>
            <w:tcW w:w="654" w:type="dxa"/>
          </w:tcPr>
          <w:p w:rsidR="00E8014E" w:rsidRPr="000C30B8" w:rsidRDefault="000C30B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F863E3" w:rsidRPr="00E8014E" w:rsidTr="00804F52">
        <w:tc>
          <w:tcPr>
            <w:tcW w:w="654" w:type="dxa"/>
          </w:tcPr>
          <w:p w:rsidR="00F863E3" w:rsidRPr="00857BFF" w:rsidRDefault="00F863E3" w:rsidP="00F863E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985" w:type="dxa"/>
          </w:tcPr>
          <w:p w:rsidR="00F863E3" w:rsidRPr="00882831" w:rsidRDefault="00F863E3" w:rsidP="00390FA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828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390FA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Pr="008828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390FA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</w:t>
            </w:r>
            <w:r w:rsidRPr="008828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التعبير عن رأيه تعبيراً صحيحاً تحدثاً وكتابة.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FE3820" w:rsidRDefault="00FE3820" w:rsidP="00FE3820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الطلبة من خلال الأداء والعرض.</w:t>
            </w:r>
          </w:p>
          <w:p w:rsidR="00FE3820" w:rsidRDefault="00FE3820" w:rsidP="00FE3820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تقييم الواجبات المنزلية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المؤداة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باستخدام التقنية الحديثة، مثل: البلاك بورد.</w:t>
            </w:r>
          </w:p>
          <w:p w:rsidR="00FE3820" w:rsidRDefault="00FE3820" w:rsidP="00FE3820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التقارير في الجوانب الكتابية.</w:t>
            </w:r>
          </w:p>
          <w:p w:rsidR="00FE3820" w:rsidRDefault="00FE3820" w:rsidP="00FE3820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المنزلية.</w:t>
            </w:r>
          </w:p>
          <w:p w:rsidR="00F863E3" w:rsidRPr="00FE3820" w:rsidRDefault="00FE3820" w:rsidP="00FE3820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E382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الشفهية والكتابية في الاختبارات.</w:t>
            </w:r>
          </w:p>
        </w:tc>
        <w:tc>
          <w:tcPr>
            <w:tcW w:w="2842" w:type="dxa"/>
            <w:gridSpan w:val="2"/>
          </w:tcPr>
          <w:p w:rsidR="00F863E3" w:rsidRDefault="00F863E3" w:rsidP="00F863E3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F863E3" w:rsidRPr="00E8014E" w:rsidTr="00804F52">
        <w:tc>
          <w:tcPr>
            <w:tcW w:w="654" w:type="dxa"/>
          </w:tcPr>
          <w:p w:rsidR="00F863E3" w:rsidRPr="00857BFF" w:rsidRDefault="00F863E3" w:rsidP="00F863E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4,2</w:t>
            </w:r>
          </w:p>
        </w:tc>
        <w:tc>
          <w:tcPr>
            <w:tcW w:w="2985" w:type="dxa"/>
          </w:tcPr>
          <w:p w:rsidR="00F863E3" w:rsidRPr="00882831" w:rsidRDefault="00F863E3" w:rsidP="00390FA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8828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390FA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كون </w:t>
            </w:r>
            <w:r w:rsidRPr="008828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390FA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8828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على انتهاج الأسلوب التأصيلي وربط الأحكام بالمقاصد. </w:t>
            </w:r>
          </w:p>
        </w:tc>
        <w:tc>
          <w:tcPr>
            <w:tcW w:w="2879" w:type="dxa"/>
            <w:gridSpan w:val="2"/>
            <w:vMerge/>
          </w:tcPr>
          <w:p w:rsidR="00F863E3" w:rsidRPr="00E8014E" w:rsidRDefault="00F863E3" w:rsidP="00F863E3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F863E3" w:rsidRPr="004F39AE" w:rsidRDefault="00F863E3" w:rsidP="00F863E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863E3" w:rsidRPr="00E8014E" w:rsidTr="00804F52">
        <w:tc>
          <w:tcPr>
            <w:tcW w:w="654" w:type="dxa"/>
          </w:tcPr>
          <w:p w:rsidR="00F863E3" w:rsidRDefault="00F863E3" w:rsidP="00F863E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4,3</w:t>
            </w:r>
          </w:p>
        </w:tc>
        <w:tc>
          <w:tcPr>
            <w:tcW w:w="2985" w:type="dxa"/>
          </w:tcPr>
          <w:p w:rsidR="00F863E3" w:rsidRPr="00882831" w:rsidRDefault="00F863E3" w:rsidP="00390FA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8828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proofErr w:type="gramStart"/>
            <w:r w:rsidRPr="008828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ي</w:t>
            </w:r>
            <w:r w:rsidR="00390FA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كون </w:t>
            </w:r>
            <w:r w:rsidRPr="008828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</w:t>
            </w:r>
            <w:proofErr w:type="gramEnd"/>
            <w:r w:rsidRPr="008828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390FA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الاستفادة </w:t>
            </w:r>
            <w:r w:rsidRPr="008828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من التقنية الحديثة في الحصول على المعلومات المتعلقة بالدرس.</w:t>
            </w:r>
          </w:p>
        </w:tc>
        <w:tc>
          <w:tcPr>
            <w:tcW w:w="2879" w:type="dxa"/>
            <w:gridSpan w:val="2"/>
            <w:vMerge/>
          </w:tcPr>
          <w:p w:rsidR="00F863E3" w:rsidRPr="00E8014E" w:rsidRDefault="00F863E3" w:rsidP="00F863E3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F863E3" w:rsidRPr="004F39AE" w:rsidRDefault="00F863E3" w:rsidP="00F863E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F863E3" w:rsidRPr="00E8014E" w:rsidTr="00804F52">
        <w:tc>
          <w:tcPr>
            <w:tcW w:w="654" w:type="dxa"/>
          </w:tcPr>
          <w:p w:rsidR="00F863E3" w:rsidRPr="00857BFF" w:rsidRDefault="00F863E3" w:rsidP="00F863E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985" w:type="dxa"/>
          </w:tcPr>
          <w:p w:rsidR="00F863E3" w:rsidRPr="00882831" w:rsidRDefault="00390FAB" w:rsidP="00390FA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="00F863E3" w:rsidRPr="008828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="00F863E3" w:rsidRPr="008828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على الاستخدام الأمثل للمصادر الإلكترونية.</w:t>
            </w:r>
          </w:p>
        </w:tc>
        <w:tc>
          <w:tcPr>
            <w:tcW w:w="2879" w:type="dxa"/>
            <w:gridSpan w:val="2"/>
            <w:vMerge/>
          </w:tcPr>
          <w:p w:rsidR="00F863E3" w:rsidRPr="00E8014E" w:rsidRDefault="00F863E3" w:rsidP="00F863E3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F863E3" w:rsidRDefault="00F863E3" w:rsidP="00F863E3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>في</w:t>
      </w:r>
      <w:proofErr w:type="spellEnd"/>
      <w:proofErr w:type="gramEnd"/>
      <w:r w:rsidR="00173CA8">
        <w:rPr>
          <w:rFonts w:ascii="Traditional Arabic" w:hAnsi="Traditional Arabic" w:cs="Traditional Arabic" w:hint="cs"/>
          <w:color w:val="FF0000"/>
          <w:rtl/>
        </w:rPr>
        <w:t xml:space="preserve">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173CA8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173CA8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proofErr w:type="spellEnd"/>
            <w:r w:rsidR="007E21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AB101F" w:rsidRDefault="00AB101F" w:rsidP="00AB101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CB395D" w:rsidRDefault="00CB395D" w:rsidP="00CB395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CB395D" w:rsidRDefault="00CB395D" w:rsidP="00CB395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CB395D" w:rsidRDefault="00CB395D" w:rsidP="00CB395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CB395D" w:rsidRDefault="00CB395D" w:rsidP="00CB395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4F0F68" w:rsidRDefault="004F0F68" w:rsidP="004F0F6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4F0F68" w:rsidRDefault="004F0F68" w:rsidP="004F0F6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4F0F68" w:rsidRDefault="004F0F68" w:rsidP="004F0F6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4F0F68" w:rsidRDefault="004F0F68" w:rsidP="004F0F6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4F0F68" w:rsidRDefault="004F0F68" w:rsidP="004F0F6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4F0F68" w:rsidRDefault="004F0F68" w:rsidP="004F0F68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val="en-US"/>
        </w:rPr>
      </w:pPr>
      <w:bookmarkStart w:id="0" w:name="_GoBack"/>
      <w:bookmarkEnd w:id="0"/>
    </w:p>
    <w:p w:rsidR="00D4273A" w:rsidRPr="00E8014E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38"/>
        <w:gridCol w:w="714"/>
        <w:gridCol w:w="328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170231">
        <w:trPr>
          <w:cantSplit/>
          <w:trHeight w:val="575"/>
        </w:trPr>
        <w:tc>
          <w:tcPr>
            <w:tcW w:w="452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170231">
        <w:trPr>
          <w:cantSplit/>
          <w:trHeight w:val="465"/>
        </w:trPr>
        <w:tc>
          <w:tcPr>
            <w:tcW w:w="45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4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8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744E87">
        <w:trPr>
          <w:cantSplit/>
          <w:trHeight w:val="2113"/>
        </w:trPr>
        <w:tc>
          <w:tcPr>
            <w:tcW w:w="4524" w:type="dxa"/>
          </w:tcPr>
          <w:p w:rsidR="00FE3820" w:rsidRPr="002B2FB5" w:rsidRDefault="00FE3820" w:rsidP="00FE3820">
            <w:pPr>
              <w:pStyle w:val="ad"/>
              <w:numPr>
                <w:ilvl w:val="0"/>
                <w:numId w:val="16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B2FB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المحاضرة الصفية.</w:t>
            </w:r>
          </w:p>
          <w:p w:rsidR="00FE3820" w:rsidRDefault="00FE3820" w:rsidP="00FE3820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FE3820" w:rsidRDefault="00FE3820" w:rsidP="00FE3820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قراءة النصوص.</w:t>
            </w:r>
          </w:p>
          <w:p w:rsidR="00FE3820" w:rsidRDefault="00FE3820" w:rsidP="00FE3820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تلخيص المعلومات والرسومات الشجرية.</w:t>
            </w:r>
          </w:p>
          <w:p w:rsidR="00FE3820" w:rsidRDefault="00FE3820" w:rsidP="00FE3820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FE3820" w:rsidRDefault="00FE3820" w:rsidP="00FE3820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العصف الذهني.</w:t>
            </w:r>
          </w:p>
          <w:p w:rsidR="00FE3820" w:rsidRDefault="00FE3820" w:rsidP="00FE3820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الاكتشاف المعرفي.</w:t>
            </w:r>
          </w:p>
          <w:p w:rsidR="00FE3820" w:rsidRDefault="00FE3820" w:rsidP="00FE3820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الذاتي.</w:t>
            </w:r>
          </w:p>
          <w:p w:rsidR="00FE3820" w:rsidRDefault="00FE3820" w:rsidP="00FE3820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E44CD5" w:rsidRPr="00FE3820" w:rsidRDefault="00FE3820" w:rsidP="00FE3820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E382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838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7F28C7" w:rsidRDefault="007F28C7" w:rsidP="007F28C7">
            <w:pPr>
              <w:pStyle w:val="ad"/>
              <w:numPr>
                <w:ilvl w:val="0"/>
                <w:numId w:val="17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7F28C7" w:rsidRDefault="007F28C7" w:rsidP="007F28C7">
            <w:pPr>
              <w:pStyle w:val="ad"/>
              <w:numPr>
                <w:ilvl w:val="0"/>
                <w:numId w:val="17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7F28C7" w:rsidRDefault="007F28C7" w:rsidP="007F28C7">
            <w:pPr>
              <w:pStyle w:val="ad"/>
              <w:numPr>
                <w:ilvl w:val="0"/>
                <w:numId w:val="17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العلمية الفردية والجماعية.</w:t>
            </w:r>
          </w:p>
          <w:p w:rsidR="007F28C7" w:rsidRDefault="007F28C7" w:rsidP="007F28C7">
            <w:pPr>
              <w:pStyle w:val="ad"/>
              <w:numPr>
                <w:ilvl w:val="0"/>
                <w:numId w:val="17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التعاوني.</w:t>
            </w:r>
          </w:p>
          <w:p w:rsidR="007F28C7" w:rsidRDefault="007F28C7" w:rsidP="007F28C7">
            <w:pPr>
              <w:pStyle w:val="ad"/>
              <w:numPr>
                <w:ilvl w:val="0"/>
                <w:numId w:val="17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7F28C7" w:rsidRDefault="007F28C7" w:rsidP="007F28C7">
            <w:pPr>
              <w:pStyle w:val="ad"/>
              <w:numPr>
                <w:ilvl w:val="0"/>
                <w:numId w:val="17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مهارة التقسيم والتصنيف.</w:t>
            </w:r>
          </w:p>
          <w:p w:rsidR="007F28C7" w:rsidRDefault="007F28C7" w:rsidP="007F28C7">
            <w:pPr>
              <w:pStyle w:val="ad"/>
              <w:numPr>
                <w:ilvl w:val="0"/>
                <w:numId w:val="17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الفروق الأصولية والفقهية.</w:t>
            </w:r>
          </w:p>
          <w:p w:rsidR="007F28C7" w:rsidRDefault="007F28C7" w:rsidP="007F28C7">
            <w:pPr>
              <w:pStyle w:val="ad"/>
              <w:numPr>
                <w:ilvl w:val="0"/>
                <w:numId w:val="17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التعليل الأصولي والفقهي.</w:t>
            </w:r>
          </w:p>
          <w:p w:rsidR="007F28C7" w:rsidRDefault="007F28C7" w:rsidP="007F28C7">
            <w:pPr>
              <w:pStyle w:val="ad"/>
              <w:numPr>
                <w:ilvl w:val="0"/>
                <w:numId w:val="17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7F28C7" w:rsidRDefault="007F28C7" w:rsidP="007F28C7">
            <w:pPr>
              <w:pStyle w:val="ad"/>
              <w:numPr>
                <w:ilvl w:val="0"/>
                <w:numId w:val="17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تبادل </w:t>
            </w:r>
            <w:proofErr w:type="gram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الأدوار</w:t>
            </w:r>
            <w:r w:rsidRPr="00707EA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</w:p>
          <w:p w:rsidR="007F28C7" w:rsidRDefault="007F28C7" w:rsidP="007F28C7">
            <w:pPr>
              <w:pStyle w:val="ad"/>
              <w:numPr>
                <w:ilvl w:val="0"/>
                <w:numId w:val="17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عرض أسلوب الدراسة للنوازل الفقهية.</w:t>
            </w:r>
          </w:p>
          <w:p w:rsidR="007F28C7" w:rsidRDefault="007F28C7" w:rsidP="007F28C7">
            <w:pPr>
              <w:pStyle w:val="ad"/>
              <w:numPr>
                <w:ilvl w:val="0"/>
                <w:numId w:val="17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رد الف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روع إلى الأصول والقواعد الفقهية والمقاصد الشرعية.</w:t>
            </w:r>
          </w:p>
          <w:p w:rsidR="007F28C7" w:rsidRDefault="007F28C7" w:rsidP="007F28C7">
            <w:pPr>
              <w:pStyle w:val="ad"/>
              <w:numPr>
                <w:ilvl w:val="0"/>
                <w:numId w:val="17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التدرب والتطبيق على بعض النوازل.</w:t>
            </w:r>
          </w:p>
          <w:p w:rsidR="007F28C7" w:rsidRPr="00707EAC" w:rsidRDefault="007F28C7" w:rsidP="007F28C7">
            <w:pPr>
              <w:pStyle w:val="ad"/>
              <w:numPr>
                <w:ilvl w:val="0"/>
                <w:numId w:val="17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استقراء المراجع الفقهية والأصولية.</w:t>
            </w:r>
          </w:p>
          <w:p w:rsidR="00E44CD5" w:rsidRPr="00FE3820" w:rsidRDefault="00E44CD5" w:rsidP="00FE382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</w:tcPr>
          <w:p w:rsidR="007F28C7" w:rsidRDefault="007F28C7" w:rsidP="007F28C7">
            <w:pPr>
              <w:numPr>
                <w:ilvl w:val="0"/>
                <w:numId w:val="18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إشراك الطلاب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7F28C7" w:rsidRDefault="007F28C7" w:rsidP="007F28C7">
            <w:pPr>
              <w:numPr>
                <w:ilvl w:val="0"/>
                <w:numId w:val="18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7F28C7" w:rsidRDefault="007F28C7" w:rsidP="007F28C7">
            <w:pPr>
              <w:numPr>
                <w:ilvl w:val="0"/>
                <w:numId w:val="18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7F28C7" w:rsidRDefault="007F28C7" w:rsidP="007F28C7">
            <w:pPr>
              <w:numPr>
                <w:ilvl w:val="0"/>
                <w:numId w:val="18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تكليف الطلبة بالإشراف على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غير الصفية.</w:t>
            </w:r>
          </w:p>
          <w:p w:rsidR="00E44CD5" w:rsidRPr="007F28C7" w:rsidRDefault="007F28C7" w:rsidP="007F28C7">
            <w:pPr>
              <w:numPr>
                <w:ilvl w:val="0"/>
                <w:numId w:val="18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F28C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عقد المناظرات العلمية الجماعية.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22"/>
        </w:trPr>
        <w:tc>
          <w:tcPr>
            <w:tcW w:w="4524" w:type="dxa"/>
          </w:tcPr>
          <w:p w:rsidR="007F28C7" w:rsidRDefault="007F28C7" w:rsidP="007F28C7">
            <w:pPr>
              <w:numPr>
                <w:ilvl w:val="0"/>
                <w:numId w:val="19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التعاوني.</w:t>
            </w:r>
          </w:p>
          <w:p w:rsidR="007F28C7" w:rsidRDefault="007F28C7" w:rsidP="007F28C7">
            <w:pPr>
              <w:numPr>
                <w:ilvl w:val="0"/>
                <w:numId w:val="19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7F28C7" w:rsidRDefault="007F28C7" w:rsidP="007F28C7">
            <w:pPr>
              <w:numPr>
                <w:ilvl w:val="0"/>
                <w:numId w:val="19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بإجراء البحوث العلمية والواجبات المنزلية باستخدام التقنية.</w:t>
            </w:r>
          </w:p>
          <w:p w:rsidR="007F28C7" w:rsidRDefault="007F28C7" w:rsidP="007F28C7">
            <w:pPr>
              <w:numPr>
                <w:ilvl w:val="0"/>
                <w:numId w:val="19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بعمل تقارير كتابية عن موضوعات علمية.</w:t>
            </w:r>
          </w:p>
          <w:p w:rsidR="007F28C7" w:rsidRDefault="007F28C7" w:rsidP="007F28C7">
            <w:pPr>
              <w:numPr>
                <w:ilvl w:val="0"/>
                <w:numId w:val="19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قيام الطلبة بتقديم المادة التعليمية باستخدام أجهزة العرض.</w:t>
            </w:r>
          </w:p>
          <w:p w:rsidR="007F28C7" w:rsidRDefault="007F28C7" w:rsidP="007F28C7">
            <w:pPr>
              <w:numPr>
                <w:ilvl w:val="0"/>
                <w:numId w:val="19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تدريب الطلبة على استخدام برنامج المكتبة الشاملة.</w:t>
            </w:r>
          </w:p>
          <w:p w:rsidR="007F28C7" w:rsidRPr="008B554E" w:rsidRDefault="007F28C7" w:rsidP="007F28C7">
            <w:pPr>
              <w:numPr>
                <w:ilvl w:val="0"/>
                <w:numId w:val="19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تدريب الطلبة على استخدام برامج التحرير الكتابي.</w:t>
            </w:r>
          </w:p>
          <w:p w:rsidR="00E44CD5" w:rsidRPr="007F28C7" w:rsidRDefault="00E44CD5" w:rsidP="007F28C7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0D5D" w:rsidRDefault="00B80D5D" w:rsidP="008E6B5A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B80D5D" w:rsidRDefault="00B80D5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E131BD" w:rsidRDefault="00E131B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7F28C7" w:rsidRDefault="007F28C7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7F28C7" w:rsidRDefault="007F28C7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7F28C7" w:rsidRDefault="007F28C7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7F28C7" w:rsidRDefault="007F28C7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7F28C7" w:rsidRDefault="007F28C7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7F28C7" w:rsidRDefault="007F28C7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7F28C7" w:rsidRDefault="007F28C7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7F28C7" w:rsidRDefault="007F28C7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7F28C7" w:rsidRDefault="007F28C7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7F28C7" w:rsidRDefault="007F28C7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7F28C7" w:rsidRDefault="007F28C7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7F28C7" w:rsidRDefault="007F28C7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B73641" w:rsidRPr="00EA3A93" w:rsidRDefault="00B73641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1069"/>
        <w:gridCol w:w="984"/>
        <w:gridCol w:w="992"/>
        <w:gridCol w:w="1152"/>
        <w:gridCol w:w="957"/>
        <w:gridCol w:w="4627"/>
      </w:tblGrid>
      <w:tr w:rsidR="004A5476" w:rsidRPr="00EA3A93" w:rsidTr="004D4DF6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lastRenderedPageBreak/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772927">
        <w:trPr>
          <w:trHeight w:val="548"/>
        </w:trPr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.</w:t>
            </w:r>
            <w:r w:rsidR="00772927"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 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</w:tbl>
    <w:p w:rsidR="00404468" w:rsidRPr="00E8014E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Default="00B82FD8" w:rsidP="002C6B9A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ج. النتائج:</w:t>
      </w: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Pr="00E8014E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0D4FDB">
        <w:trPr>
          <w:trHeight w:val="6083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1F5D0D">
                  <w:pPr>
                    <w:pStyle w:val="ad"/>
                    <w:numPr>
                      <w:ilvl w:val="0"/>
                      <w:numId w:val="3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132"/>
        <w:gridCol w:w="2369"/>
        <w:gridCol w:w="2354"/>
        <w:gridCol w:w="215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8E" w:rsidRDefault="0012408E">
      <w:r>
        <w:separator/>
      </w:r>
    </w:p>
  </w:endnote>
  <w:endnote w:type="continuationSeparator" w:id="0">
    <w:p w:rsidR="0012408E" w:rsidRDefault="0012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E4" w:rsidRPr="00BD314D" w:rsidRDefault="00D92BE4" w:rsidP="00E11F31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D92BE4" w:rsidRPr="00E11F31" w:rsidRDefault="00D92BE4" w:rsidP="00A97885">
    <w:pPr>
      <w:pStyle w:val="a3"/>
      <w:bidi/>
      <w:jc w:val="right"/>
      <w:rPr>
        <w:lang w:val="en-US"/>
      </w:rPr>
    </w:pPr>
  </w:p>
  <w:p w:rsidR="00D92BE4" w:rsidRPr="0094487B" w:rsidRDefault="00D92BE4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E4" w:rsidRPr="00BD314D" w:rsidRDefault="00D92BE4" w:rsidP="00A2110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D92BE4" w:rsidRDefault="00D92BE4" w:rsidP="003A369E">
    <w:pPr>
      <w:pStyle w:val="a3"/>
      <w:bidi/>
    </w:pPr>
  </w:p>
  <w:p w:rsidR="00D92BE4" w:rsidRDefault="00D92B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8E" w:rsidRDefault="0012408E">
      <w:r>
        <w:separator/>
      </w:r>
    </w:p>
  </w:footnote>
  <w:footnote w:type="continuationSeparator" w:id="0">
    <w:p w:rsidR="0012408E" w:rsidRDefault="00124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E4" w:rsidRDefault="00D92BE4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2BE4" w:rsidRPr="00E9121F" w:rsidRDefault="00D92BE4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747"/>
    <w:multiLevelType w:val="hybridMultilevel"/>
    <w:tmpl w:val="C4DC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18D"/>
    <w:multiLevelType w:val="hybridMultilevel"/>
    <w:tmpl w:val="8B0A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E11213"/>
    <w:multiLevelType w:val="hybridMultilevel"/>
    <w:tmpl w:val="AD00494E"/>
    <w:lvl w:ilvl="0" w:tplc="94D2B6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D443AC5"/>
    <w:multiLevelType w:val="hybridMultilevel"/>
    <w:tmpl w:val="50A0A104"/>
    <w:lvl w:ilvl="0" w:tplc="BB648B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0B20"/>
    <w:multiLevelType w:val="hybridMultilevel"/>
    <w:tmpl w:val="5C42C1CC"/>
    <w:lvl w:ilvl="0" w:tplc="69184FE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302B2D50"/>
    <w:multiLevelType w:val="hybridMultilevel"/>
    <w:tmpl w:val="13F865E4"/>
    <w:lvl w:ilvl="0" w:tplc="040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 w15:restartNumberingAfterBreak="0">
    <w:nsid w:val="34973C8C"/>
    <w:multiLevelType w:val="hybridMultilevel"/>
    <w:tmpl w:val="579C85DE"/>
    <w:lvl w:ilvl="0" w:tplc="16564CC4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9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4C1B6DB7"/>
    <w:multiLevelType w:val="hybridMultilevel"/>
    <w:tmpl w:val="95D6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5357A5"/>
    <w:multiLevelType w:val="hybridMultilevel"/>
    <w:tmpl w:val="04BAA7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4BF8DA58">
      <w:start w:val="2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BC1F45"/>
    <w:multiLevelType w:val="hybridMultilevel"/>
    <w:tmpl w:val="2DF458C4"/>
    <w:lvl w:ilvl="0" w:tplc="5F5816C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53425988"/>
    <w:multiLevelType w:val="hybridMultilevel"/>
    <w:tmpl w:val="C034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5590B"/>
    <w:multiLevelType w:val="hybridMultilevel"/>
    <w:tmpl w:val="95D6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65B49"/>
    <w:multiLevelType w:val="hybridMultilevel"/>
    <w:tmpl w:val="8F424318"/>
    <w:lvl w:ilvl="0" w:tplc="4A96B76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5416D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96A316F"/>
    <w:multiLevelType w:val="hybridMultilevel"/>
    <w:tmpl w:val="90C45496"/>
    <w:lvl w:ilvl="0" w:tplc="0B8C6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7"/>
  </w:num>
  <w:num w:numId="5">
    <w:abstractNumId w:val="17"/>
  </w:num>
  <w:num w:numId="6">
    <w:abstractNumId w:val="6"/>
  </w:num>
  <w:num w:numId="7">
    <w:abstractNumId w:val="11"/>
  </w:num>
  <w:num w:numId="8">
    <w:abstractNumId w:val="18"/>
  </w:num>
  <w:num w:numId="9">
    <w:abstractNumId w:val="12"/>
  </w:num>
  <w:num w:numId="10">
    <w:abstractNumId w:val="1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  <w:num w:numId="16">
    <w:abstractNumId w:val="2"/>
  </w:num>
  <w:num w:numId="17">
    <w:abstractNumId w:val="4"/>
  </w:num>
  <w:num w:numId="18">
    <w:abstractNumId w:val="16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46B5"/>
    <w:rsid w:val="00014C74"/>
    <w:rsid w:val="00015850"/>
    <w:rsid w:val="00015C7A"/>
    <w:rsid w:val="000174C2"/>
    <w:rsid w:val="00020996"/>
    <w:rsid w:val="000214F9"/>
    <w:rsid w:val="00022A7A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7F5"/>
    <w:rsid w:val="00045A80"/>
    <w:rsid w:val="000462D8"/>
    <w:rsid w:val="0004688E"/>
    <w:rsid w:val="00047A71"/>
    <w:rsid w:val="00050BCF"/>
    <w:rsid w:val="00050D3B"/>
    <w:rsid w:val="0005198B"/>
    <w:rsid w:val="0005225D"/>
    <w:rsid w:val="0005260B"/>
    <w:rsid w:val="000527EC"/>
    <w:rsid w:val="0005311B"/>
    <w:rsid w:val="0005355E"/>
    <w:rsid w:val="00055BCA"/>
    <w:rsid w:val="00055F84"/>
    <w:rsid w:val="00055FAE"/>
    <w:rsid w:val="0005601C"/>
    <w:rsid w:val="000564E7"/>
    <w:rsid w:val="00056F8F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5CC6"/>
    <w:rsid w:val="00066202"/>
    <w:rsid w:val="00067981"/>
    <w:rsid w:val="00070F7E"/>
    <w:rsid w:val="00072239"/>
    <w:rsid w:val="00072E7B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07B3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306B"/>
    <w:rsid w:val="000C30B8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2BA"/>
    <w:rsid w:val="000D3F80"/>
    <w:rsid w:val="000D4A78"/>
    <w:rsid w:val="000D4A94"/>
    <w:rsid w:val="000D4FDB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17E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FE3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9BB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1C3F"/>
    <w:rsid w:val="001228C7"/>
    <w:rsid w:val="00122B0E"/>
    <w:rsid w:val="00122C17"/>
    <w:rsid w:val="00122D4C"/>
    <w:rsid w:val="00123228"/>
    <w:rsid w:val="00123707"/>
    <w:rsid w:val="0012408E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9E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0FEC"/>
    <w:rsid w:val="00151D01"/>
    <w:rsid w:val="001521F3"/>
    <w:rsid w:val="00152CA5"/>
    <w:rsid w:val="00154F1C"/>
    <w:rsid w:val="00155D06"/>
    <w:rsid w:val="0015606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231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CA8"/>
    <w:rsid w:val="00173D83"/>
    <w:rsid w:val="00175823"/>
    <w:rsid w:val="00176272"/>
    <w:rsid w:val="00177106"/>
    <w:rsid w:val="0017787A"/>
    <w:rsid w:val="00177B04"/>
    <w:rsid w:val="00177CBD"/>
    <w:rsid w:val="00177F14"/>
    <w:rsid w:val="001809E1"/>
    <w:rsid w:val="00182A35"/>
    <w:rsid w:val="00182E38"/>
    <w:rsid w:val="001841CD"/>
    <w:rsid w:val="001845B8"/>
    <w:rsid w:val="00184CAA"/>
    <w:rsid w:val="00184CAB"/>
    <w:rsid w:val="00186034"/>
    <w:rsid w:val="00186DAF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019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3E5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6AC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DA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D0D"/>
    <w:rsid w:val="001F5E08"/>
    <w:rsid w:val="001F5F62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5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146"/>
    <w:rsid w:val="00290E50"/>
    <w:rsid w:val="00292EB9"/>
    <w:rsid w:val="00293415"/>
    <w:rsid w:val="00293FB3"/>
    <w:rsid w:val="002941C9"/>
    <w:rsid w:val="00294C1E"/>
    <w:rsid w:val="00295A58"/>
    <w:rsid w:val="00295CDE"/>
    <w:rsid w:val="00296135"/>
    <w:rsid w:val="002963EE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59"/>
    <w:rsid w:val="002A29D8"/>
    <w:rsid w:val="002A2B77"/>
    <w:rsid w:val="002A2F7C"/>
    <w:rsid w:val="002A3172"/>
    <w:rsid w:val="002A3B2F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2DD"/>
    <w:rsid w:val="002C4D49"/>
    <w:rsid w:val="002C5F41"/>
    <w:rsid w:val="002C604B"/>
    <w:rsid w:val="002C6826"/>
    <w:rsid w:val="002C6B9A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1DA3"/>
    <w:rsid w:val="002D28D1"/>
    <w:rsid w:val="002D2C73"/>
    <w:rsid w:val="002D35DB"/>
    <w:rsid w:val="002D62A8"/>
    <w:rsid w:val="002D6BAB"/>
    <w:rsid w:val="002D74BD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156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796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17B9A"/>
    <w:rsid w:val="00320156"/>
    <w:rsid w:val="00320C42"/>
    <w:rsid w:val="00321233"/>
    <w:rsid w:val="003213EC"/>
    <w:rsid w:val="00323F22"/>
    <w:rsid w:val="0032580A"/>
    <w:rsid w:val="00325829"/>
    <w:rsid w:val="00326191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609"/>
    <w:rsid w:val="00332830"/>
    <w:rsid w:val="00332CB8"/>
    <w:rsid w:val="003330DF"/>
    <w:rsid w:val="0033423C"/>
    <w:rsid w:val="0033451A"/>
    <w:rsid w:val="00334688"/>
    <w:rsid w:val="00334751"/>
    <w:rsid w:val="00334FA0"/>
    <w:rsid w:val="00335224"/>
    <w:rsid w:val="00335AFB"/>
    <w:rsid w:val="00335FDB"/>
    <w:rsid w:val="0033624C"/>
    <w:rsid w:val="00337244"/>
    <w:rsid w:val="003376EA"/>
    <w:rsid w:val="00337C37"/>
    <w:rsid w:val="00337FE9"/>
    <w:rsid w:val="00340071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3869"/>
    <w:rsid w:val="003742DC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06D7"/>
    <w:rsid w:val="00383E95"/>
    <w:rsid w:val="0038670A"/>
    <w:rsid w:val="0038697B"/>
    <w:rsid w:val="003871FD"/>
    <w:rsid w:val="003878B3"/>
    <w:rsid w:val="00390FAB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B8"/>
    <w:rsid w:val="003B5352"/>
    <w:rsid w:val="003B5521"/>
    <w:rsid w:val="003B57D9"/>
    <w:rsid w:val="003B675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2935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3720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4468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1E90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27699"/>
    <w:rsid w:val="0043057A"/>
    <w:rsid w:val="00430B3A"/>
    <w:rsid w:val="00430D55"/>
    <w:rsid w:val="00431549"/>
    <w:rsid w:val="004333CC"/>
    <w:rsid w:val="00433660"/>
    <w:rsid w:val="00435039"/>
    <w:rsid w:val="00435054"/>
    <w:rsid w:val="004355B3"/>
    <w:rsid w:val="00435D74"/>
    <w:rsid w:val="00436179"/>
    <w:rsid w:val="0043749B"/>
    <w:rsid w:val="00437769"/>
    <w:rsid w:val="00437C1B"/>
    <w:rsid w:val="004405BF"/>
    <w:rsid w:val="00440EF8"/>
    <w:rsid w:val="0044127C"/>
    <w:rsid w:val="004412F3"/>
    <w:rsid w:val="0044158C"/>
    <w:rsid w:val="004416DE"/>
    <w:rsid w:val="0044171E"/>
    <w:rsid w:val="00442683"/>
    <w:rsid w:val="00443441"/>
    <w:rsid w:val="00444285"/>
    <w:rsid w:val="00444F5B"/>
    <w:rsid w:val="00445000"/>
    <w:rsid w:val="0044567A"/>
    <w:rsid w:val="00445C0D"/>
    <w:rsid w:val="00445DD1"/>
    <w:rsid w:val="00446E27"/>
    <w:rsid w:val="00447134"/>
    <w:rsid w:val="004479AD"/>
    <w:rsid w:val="00447CF4"/>
    <w:rsid w:val="004504E3"/>
    <w:rsid w:val="004509D0"/>
    <w:rsid w:val="004512DC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8A0"/>
    <w:rsid w:val="00466FD0"/>
    <w:rsid w:val="00470207"/>
    <w:rsid w:val="00470261"/>
    <w:rsid w:val="00470510"/>
    <w:rsid w:val="0047135E"/>
    <w:rsid w:val="0047178C"/>
    <w:rsid w:val="004718CD"/>
    <w:rsid w:val="00472224"/>
    <w:rsid w:val="00472629"/>
    <w:rsid w:val="0047289A"/>
    <w:rsid w:val="00472F9D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7C3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2B3"/>
    <w:rsid w:val="004B4587"/>
    <w:rsid w:val="004B4643"/>
    <w:rsid w:val="004B531F"/>
    <w:rsid w:val="004B5A02"/>
    <w:rsid w:val="004B5E4E"/>
    <w:rsid w:val="004B66C9"/>
    <w:rsid w:val="004B69B8"/>
    <w:rsid w:val="004B6BF1"/>
    <w:rsid w:val="004B6D31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C6DA7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DF6"/>
    <w:rsid w:val="004D5569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0F68"/>
    <w:rsid w:val="004F1550"/>
    <w:rsid w:val="004F2785"/>
    <w:rsid w:val="004F2CCC"/>
    <w:rsid w:val="004F3BB4"/>
    <w:rsid w:val="004F4093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92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27C17"/>
    <w:rsid w:val="005301B3"/>
    <w:rsid w:val="005312E2"/>
    <w:rsid w:val="00531987"/>
    <w:rsid w:val="00531B93"/>
    <w:rsid w:val="00531E02"/>
    <w:rsid w:val="00532171"/>
    <w:rsid w:val="00532C34"/>
    <w:rsid w:val="0053492A"/>
    <w:rsid w:val="00534D91"/>
    <w:rsid w:val="0053537B"/>
    <w:rsid w:val="005359BA"/>
    <w:rsid w:val="00535F63"/>
    <w:rsid w:val="00536756"/>
    <w:rsid w:val="00536A8A"/>
    <w:rsid w:val="005374FA"/>
    <w:rsid w:val="00537A75"/>
    <w:rsid w:val="005407D6"/>
    <w:rsid w:val="00541B28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030"/>
    <w:rsid w:val="00586330"/>
    <w:rsid w:val="0058660C"/>
    <w:rsid w:val="00586B17"/>
    <w:rsid w:val="00586F9E"/>
    <w:rsid w:val="0058730D"/>
    <w:rsid w:val="00587604"/>
    <w:rsid w:val="00592FBE"/>
    <w:rsid w:val="00593BE2"/>
    <w:rsid w:val="005952CB"/>
    <w:rsid w:val="005956B7"/>
    <w:rsid w:val="0059607C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A724F"/>
    <w:rsid w:val="005B1ED5"/>
    <w:rsid w:val="005B1FB0"/>
    <w:rsid w:val="005B2421"/>
    <w:rsid w:val="005B29F6"/>
    <w:rsid w:val="005B3164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1672"/>
    <w:rsid w:val="005C2365"/>
    <w:rsid w:val="005C26A0"/>
    <w:rsid w:val="005C26D8"/>
    <w:rsid w:val="005C3FCE"/>
    <w:rsid w:val="005C410B"/>
    <w:rsid w:val="005C4661"/>
    <w:rsid w:val="005C51AC"/>
    <w:rsid w:val="005C56A7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90A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5AD"/>
    <w:rsid w:val="005F78BE"/>
    <w:rsid w:val="005F7DDF"/>
    <w:rsid w:val="006004F4"/>
    <w:rsid w:val="00602B21"/>
    <w:rsid w:val="00603DD9"/>
    <w:rsid w:val="00604D34"/>
    <w:rsid w:val="00606305"/>
    <w:rsid w:val="006069F5"/>
    <w:rsid w:val="00607578"/>
    <w:rsid w:val="00607E77"/>
    <w:rsid w:val="006104F4"/>
    <w:rsid w:val="00610D7E"/>
    <w:rsid w:val="006121FB"/>
    <w:rsid w:val="00612596"/>
    <w:rsid w:val="00612C7E"/>
    <w:rsid w:val="0061376D"/>
    <w:rsid w:val="006138C9"/>
    <w:rsid w:val="0061422F"/>
    <w:rsid w:val="00614AC6"/>
    <w:rsid w:val="0061564A"/>
    <w:rsid w:val="00615D84"/>
    <w:rsid w:val="00616099"/>
    <w:rsid w:val="006164B3"/>
    <w:rsid w:val="00616610"/>
    <w:rsid w:val="00617568"/>
    <w:rsid w:val="00617C1F"/>
    <w:rsid w:val="00617D26"/>
    <w:rsid w:val="00620969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344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18F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649A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2A7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DD5"/>
    <w:rsid w:val="006B6F0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67AA"/>
    <w:rsid w:val="006D79C6"/>
    <w:rsid w:val="006E0200"/>
    <w:rsid w:val="006E050E"/>
    <w:rsid w:val="006E0BD2"/>
    <w:rsid w:val="006E17FD"/>
    <w:rsid w:val="006E4A61"/>
    <w:rsid w:val="006E52D7"/>
    <w:rsid w:val="006E6BE8"/>
    <w:rsid w:val="006E76D9"/>
    <w:rsid w:val="006E7E48"/>
    <w:rsid w:val="006F0625"/>
    <w:rsid w:val="006F0CA2"/>
    <w:rsid w:val="006F293B"/>
    <w:rsid w:val="006F2CB3"/>
    <w:rsid w:val="006F4504"/>
    <w:rsid w:val="006F4536"/>
    <w:rsid w:val="006F4C72"/>
    <w:rsid w:val="006F4CCC"/>
    <w:rsid w:val="006F4D88"/>
    <w:rsid w:val="006F6681"/>
    <w:rsid w:val="006F6CB9"/>
    <w:rsid w:val="006F7A9F"/>
    <w:rsid w:val="007002BD"/>
    <w:rsid w:val="00700857"/>
    <w:rsid w:val="00700E8F"/>
    <w:rsid w:val="00701ADE"/>
    <w:rsid w:val="00702AC1"/>
    <w:rsid w:val="00702FA0"/>
    <w:rsid w:val="0070350C"/>
    <w:rsid w:val="00703BDB"/>
    <w:rsid w:val="007057A5"/>
    <w:rsid w:val="00705D2F"/>
    <w:rsid w:val="007060DE"/>
    <w:rsid w:val="007113FE"/>
    <w:rsid w:val="00713939"/>
    <w:rsid w:val="00713FA4"/>
    <w:rsid w:val="00714008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A8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2E9B"/>
    <w:rsid w:val="00743937"/>
    <w:rsid w:val="00743AE5"/>
    <w:rsid w:val="00744ACE"/>
    <w:rsid w:val="00744E87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B31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927"/>
    <w:rsid w:val="00773310"/>
    <w:rsid w:val="00773DE4"/>
    <w:rsid w:val="00774369"/>
    <w:rsid w:val="00774A10"/>
    <w:rsid w:val="00775462"/>
    <w:rsid w:val="00775DB7"/>
    <w:rsid w:val="00775F59"/>
    <w:rsid w:val="0077660E"/>
    <w:rsid w:val="00776CE8"/>
    <w:rsid w:val="00777188"/>
    <w:rsid w:val="00777B0C"/>
    <w:rsid w:val="0078015C"/>
    <w:rsid w:val="00780583"/>
    <w:rsid w:val="007807AF"/>
    <w:rsid w:val="00781400"/>
    <w:rsid w:val="0078156D"/>
    <w:rsid w:val="00781CDC"/>
    <w:rsid w:val="00783715"/>
    <w:rsid w:val="007839A0"/>
    <w:rsid w:val="00785FA9"/>
    <w:rsid w:val="007865A0"/>
    <w:rsid w:val="00787138"/>
    <w:rsid w:val="00787358"/>
    <w:rsid w:val="00787ED5"/>
    <w:rsid w:val="00790AB8"/>
    <w:rsid w:val="00790B3E"/>
    <w:rsid w:val="00792864"/>
    <w:rsid w:val="00793171"/>
    <w:rsid w:val="00794E37"/>
    <w:rsid w:val="00794E4B"/>
    <w:rsid w:val="007953DA"/>
    <w:rsid w:val="00796B59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3BC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2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E7038"/>
    <w:rsid w:val="007F0C4A"/>
    <w:rsid w:val="007F21EF"/>
    <w:rsid w:val="007F2629"/>
    <w:rsid w:val="007F28C7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5E"/>
    <w:rsid w:val="00800664"/>
    <w:rsid w:val="00800D41"/>
    <w:rsid w:val="00801135"/>
    <w:rsid w:val="00801EC2"/>
    <w:rsid w:val="008038F3"/>
    <w:rsid w:val="00804F52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3BB"/>
    <w:rsid w:val="008206E0"/>
    <w:rsid w:val="00820F46"/>
    <w:rsid w:val="00821056"/>
    <w:rsid w:val="008212E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3650A"/>
    <w:rsid w:val="00840422"/>
    <w:rsid w:val="0084066B"/>
    <w:rsid w:val="00840FAE"/>
    <w:rsid w:val="00841128"/>
    <w:rsid w:val="008418B9"/>
    <w:rsid w:val="00841A9F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0F5D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22"/>
    <w:rsid w:val="00874455"/>
    <w:rsid w:val="00874491"/>
    <w:rsid w:val="0087545B"/>
    <w:rsid w:val="008759FF"/>
    <w:rsid w:val="00876329"/>
    <w:rsid w:val="00876949"/>
    <w:rsid w:val="00876D1A"/>
    <w:rsid w:val="00876E37"/>
    <w:rsid w:val="00876EE9"/>
    <w:rsid w:val="00880FC6"/>
    <w:rsid w:val="00882831"/>
    <w:rsid w:val="00883381"/>
    <w:rsid w:val="00884330"/>
    <w:rsid w:val="008851A6"/>
    <w:rsid w:val="00885A69"/>
    <w:rsid w:val="00885C21"/>
    <w:rsid w:val="0088682F"/>
    <w:rsid w:val="0088698F"/>
    <w:rsid w:val="008871B3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97828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369"/>
    <w:rsid w:val="008B07BC"/>
    <w:rsid w:val="008B0A07"/>
    <w:rsid w:val="008B0E76"/>
    <w:rsid w:val="008B283D"/>
    <w:rsid w:val="008B2A93"/>
    <w:rsid w:val="008B30D5"/>
    <w:rsid w:val="008B3A5F"/>
    <w:rsid w:val="008B3D14"/>
    <w:rsid w:val="008B45F9"/>
    <w:rsid w:val="008B51EF"/>
    <w:rsid w:val="008B554E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5E7F"/>
    <w:rsid w:val="008C7DB7"/>
    <w:rsid w:val="008D1031"/>
    <w:rsid w:val="008D1554"/>
    <w:rsid w:val="008D1AF0"/>
    <w:rsid w:val="008D1F1A"/>
    <w:rsid w:val="008D3654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B5A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6723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032"/>
    <w:rsid w:val="009252A8"/>
    <w:rsid w:val="009254AC"/>
    <w:rsid w:val="00925E83"/>
    <w:rsid w:val="009263D6"/>
    <w:rsid w:val="0092681F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14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4708"/>
    <w:rsid w:val="009852FF"/>
    <w:rsid w:val="0098616C"/>
    <w:rsid w:val="0098659F"/>
    <w:rsid w:val="00987BD4"/>
    <w:rsid w:val="009910A6"/>
    <w:rsid w:val="00991481"/>
    <w:rsid w:val="00991663"/>
    <w:rsid w:val="009929E6"/>
    <w:rsid w:val="009935BF"/>
    <w:rsid w:val="00994234"/>
    <w:rsid w:val="0099448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0E0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62F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0FC8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3737"/>
    <w:rsid w:val="009F416E"/>
    <w:rsid w:val="009F4547"/>
    <w:rsid w:val="009F466C"/>
    <w:rsid w:val="009F4D4E"/>
    <w:rsid w:val="009F6D8B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AD6"/>
    <w:rsid w:val="00A04C91"/>
    <w:rsid w:val="00A05CE8"/>
    <w:rsid w:val="00A06AE4"/>
    <w:rsid w:val="00A077D9"/>
    <w:rsid w:val="00A07984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10F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3F97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2AC9"/>
    <w:rsid w:val="00A43008"/>
    <w:rsid w:val="00A4353E"/>
    <w:rsid w:val="00A44B41"/>
    <w:rsid w:val="00A457AF"/>
    <w:rsid w:val="00A46347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D4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2DB3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39A7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3605"/>
    <w:rsid w:val="00AA4440"/>
    <w:rsid w:val="00AA49FF"/>
    <w:rsid w:val="00AA57EB"/>
    <w:rsid w:val="00AA629F"/>
    <w:rsid w:val="00AA6A56"/>
    <w:rsid w:val="00AA7A98"/>
    <w:rsid w:val="00AB073A"/>
    <w:rsid w:val="00AB0AD4"/>
    <w:rsid w:val="00AB101F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0F9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86C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DB5"/>
    <w:rsid w:val="00B33ED4"/>
    <w:rsid w:val="00B358C7"/>
    <w:rsid w:val="00B359DC"/>
    <w:rsid w:val="00B35BDC"/>
    <w:rsid w:val="00B36F6C"/>
    <w:rsid w:val="00B37FE4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568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41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0D5D"/>
    <w:rsid w:val="00B824FD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1E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6B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3A4"/>
    <w:rsid w:val="00C069CE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F5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332"/>
    <w:rsid w:val="00C44AFE"/>
    <w:rsid w:val="00C44C8A"/>
    <w:rsid w:val="00C44E0E"/>
    <w:rsid w:val="00C453D5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78F"/>
    <w:rsid w:val="00C80D19"/>
    <w:rsid w:val="00C8193D"/>
    <w:rsid w:val="00C827D0"/>
    <w:rsid w:val="00C828BF"/>
    <w:rsid w:val="00C82F14"/>
    <w:rsid w:val="00C83EB8"/>
    <w:rsid w:val="00C84466"/>
    <w:rsid w:val="00C84596"/>
    <w:rsid w:val="00C85181"/>
    <w:rsid w:val="00C8582B"/>
    <w:rsid w:val="00C85918"/>
    <w:rsid w:val="00C85B27"/>
    <w:rsid w:val="00C85CD7"/>
    <w:rsid w:val="00C861BD"/>
    <w:rsid w:val="00C86887"/>
    <w:rsid w:val="00C86B79"/>
    <w:rsid w:val="00C879E0"/>
    <w:rsid w:val="00C901F5"/>
    <w:rsid w:val="00C91DED"/>
    <w:rsid w:val="00C9217D"/>
    <w:rsid w:val="00C928DE"/>
    <w:rsid w:val="00C92E94"/>
    <w:rsid w:val="00C93081"/>
    <w:rsid w:val="00C935E7"/>
    <w:rsid w:val="00C936B0"/>
    <w:rsid w:val="00C9413A"/>
    <w:rsid w:val="00C9497D"/>
    <w:rsid w:val="00C9579E"/>
    <w:rsid w:val="00C96DC0"/>
    <w:rsid w:val="00C97697"/>
    <w:rsid w:val="00C977B6"/>
    <w:rsid w:val="00CA0584"/>
    <w:rsid w:val="00CA0AF3"/>
    <w:rsid w:val="00CA1E74"/>
    <w:rsid w:val="00CA24DC"/>
    <w:rsid w:val="00CA2681"/>
    <w:rsid w:val="00CA3F45"/>
    <w:rsid w:val="00CA42CD"/>
    <w:rsid w:val="00CA4EE7"/>
    <w:rsid w:val="00CA5349"/>
    <w:rsid w:val="00CA77B3"/>
    <w:rsid w:val="00CB04CC"/>
    <w:rsid w:val="00CB0533"/>
    <w:rsid w:val="00CB0772"/>
    <w:rsid w:val="00CB1F1F"/>
    <w:rsid w:val="00CB27D0"/>
    <w:rsid w:val="00CB2D26"/>
    <w:rsid w:val="00CB3923"/>
    <w:rsid w:val="00CB395D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520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90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6BC5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3F7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74E"/>
    <w:rsid w:val="00D30960"/>
    <w:rsid w:val="00D31D3E"/>
    <w:rsid w:val="00D320F6"/>
    <w:rsid w:val="00D32838"/>
    <w:rsid w:val="00D328F0"/>
    <w:rsid w:val="00D32F9A"/>
    <w:rsid w:val="00D34E98"/>
    <w:rsid w:val="00D35139"/>
    <w:rsid w:val="00D35AF8"/>
    <w:rsid w:val="00D35C98"/>
    <w:rsid w:val="00D36C0C"/>
    <w:rsid w:val="00D3759F"/>
    <w:rsid w:val="00D37772"/>
    <w:rsid w:val="00D37A9A"/>
    <w:rsid w:val="00D41086"/>
    <w:rsid w:val="00D41634"/>
    <w:rsid w:val="00D41AE7"/>
    <w:rsid w:val="00D41DFE"/>
    <w:rsid w:val="00D42598"/>
    <w:rsid w:val="00D4273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0A33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6D06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2BE4"/>
    <w:rsid w:val="00D93C37"/>
    <w:rsid w:val="00D940A8"/>
    <w:rsid w:val="00D94196"/>
    <w:rsid w:val="00D9421E"/>
    <w:rsid w:val="00D94727"/>
    <w:rsid w:val="00D952DC"/>
    <w:rsid w:val="00D95388"/>
    <w:rsid w:val="00D9541C"/>
    <w:rsid w:val="00D95E04"/>
    <w:rsid w:val="00D963A6"/>
    <w:rsid w:val="00D9647E"/>
    <w:rsid w:val="00D96659"/>
    <w:rsid w:val="00D96C58"/>
    <w:rsid w:val="00D96EC6"/>
    <w:rsid w:val="00D971CE"/>
    <w:rsid w:val="00D971D4"/>
    <w:rsid w:val="00D97789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6627"/>
    <w:rsid w:val="00DA7ACD"/>
    <w:rsid w:val="00DA7D50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5F2"/>
    <w:rsid w:val="00DF3F7F"/>
    <w:rsid w:val="00DF40A7"/>
    <w:rsid w:val="00DF44A8"/>
    <w:rsid w:val="00DF4B81"/>
    <w:rsid w:val="00DF4BD5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1F31"/>
    <w:rsid w:val="00E131BD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B5C"/>
    <w:rsid w:val="00E221EC"/>
    <w:rsid w:val="00E225FA"/>
    <w:rsid w:val="00E226B5"/>
    <w:rsid w:val="00E2319C"/>
    <w:rsid w:val="00E2423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43A1"/>
    <w:rsid w:val="00E35572"/>
    <w:rsid w:val="00E35E73"/>
    <w:rsid w:val="00E3603D"/>
    <w:rsid w:val="00E36CD3"/>
    <w:rsid w:val="00E3793C"/>
    <w:rsid w:val="00E40F22"/>
    <w:rsid w:val="00E40F2C"/>
    <w:rsid w:val="00E412E6"/>
    <w:rsid w:val="00E41E0A"/>
    <w:rsid w:val="00E4249B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E73"/>
    <w:rsid w:val="00E53F42"/>
    <w:rsid w:val="00E53FCC"/>
    <w:rsid w:val="00E541D1"/>
    <w:rsid w:val="00E5473D"/>
    <w:rsid w:val="00E54E3A"/>
    <w:rsid w:val="00E56539"/>
    <w:rsid w:val="00E57752"/>
    <w:rsid w:val="00E60462"/>
    <w:rsid w:val="00E60890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1AB7"/>
    <w:rsid w:val="00EB2EE9"/>
    <w:rsid w:val="00EB3590"/>
    <w:rsid w:val="00EB49DF"/>
    <w:rsid w:val="00EB728F"/>
    <w:rsid w:val="00EB761B"/>
    <w:rsid w:val="00EC188D"/>
    <w:rsid w:val="00EC1B34"/>
    <w:rsid w:val="00EC2C53"/>
    <w:rsid w:val="00EC327D"/>
    <w:rsid w:val="00EC46B0"/>
    <w:rsid w:val="00EC536D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6F69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B4F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3AE"/>
    <w:rsid w:val="00F05516"/>
    <w:rsid w:val="00F05CAB"/>
    <w:rsid w:val="00F063A0"/>
    <w:rsid w:val="00F06416"/>
    <w:rsid w:val="00F065B9"/>
    <w:rsid w:val="00F06611"/>
    <w:rsid w:val="00F078FA"/>
    <w:rsid w:val="00F10C2C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80B"/>
    <w:rsid w:val="00F15040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21C0"/>
    <w:rsid w:val="00F43C43"/>
    <w:rsid w:val="00F4401F"/>
    <w:rsid w:val="00F44B49"/>
    <w:rsid w:val="00F44E55"/>
    <w:rsid w:val="00F45090"/>
    <w:rsid w:val="00F45F39"/>
    <w:rsid w:val="00F461D6"/>
    <w:rsid w:val="00F464BE"/>
    <w:rsid w:val="00F46A38"/>
    <w:rsid w:val="00F46ADF"/>
    <w:rsid w:val="00F46C05"/>
    <w:rsid w:val="00F47959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6EB4"/>
    <w:rsid w:val="00F57BFF"/>
    <w:rsid w:val="00F60329"/>
    <w:rsid w:val="00F6043E"/>
    <w:rsid w:val="00F60841"/>
    <w:rsid w:val="00F60C46"/>
    <w:rsid w:val="00F60D7D"/>
    <w:rsid w:val="00F60EC3"/>
    <w:rsid w:val="00F617B4"/>
    <w:rsid w:val="00F618A5"/>
    <w:rsid w:val="00F618DF"/>
    <w:rsid w:val="00F64BFB"/>
    <w:rsid w:val="00F64E03"/>
    <w:rsid w:val="00F64F46"/>
    <w:rsid w:val="00F67179"/>
    <w:rsid w:val="00F70236"/>
    <w:rsid w:val="00F703B7"/>
    <w:rsid w:val="00F70F97"/>
    <w:rsid w:val="00F7118D"/>
    <w:rsid w:val="00F7123F"/>
    <w:rsid w:val="00F72F7B"/>
    <w:rsid w:val="00F73A2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173B"/>
    <w:rsid w:val="00F8234E"/>
    <w:rsid w:val="00F8292A"/>
    <w:rsid w:val="00F82A94"/>
    <w:rsid w:val="00F82BC9"/>
    <w:rsid w:val="00F83443"/>
    <w:rsid w:val="00F84023"/>
    <w:rsid w:val="00F846FF"/>
    <w:rsid w:val="00F84F1E"/>
    <w:rsid w:val="00F863E3"/>
    <w:rsid w:val="00F86517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966"/>
    <w:rsid w:val="00F91BB6"/>
    <w:rsid w:val="00F91D29"/>
    <w:rsid w:val="00F92C47"/>
    <w:rsid w:val="00F94C2C"/>
    <w:rsid w:val="00F9684A"/>
    <w:rsid w:val="00F96EAB"/>
    <w:rsid w:val="00FA01B9"/>
    <w:rsid w:val="00FA07AC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B45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B88"/>
    <w:rsid w:val="00FE141B"/>
    <w:rsid w:val="00FE1A07"/>
    <w:rsid w:val="00FE2157"/>
    <w:rsid w:val="00FE324C"/>
    <w:rsid w:val="00FE3820"/>
    <w:rsid w:val="00FE3C18"/>
    <w:rsid w:val="00FE5CCF"/>
    <w:rsid w:val="00FE5D21"/>
    <w:rsid w:val="00FE6314"/>
    <w:rsid w:val="00FE6542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46B14-3D35-4A71-A34B-D9828F5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msolistparagraph0">
    <w:name w:val="msolistparagraph"/>
    <w:basedOn w:val="a"/>
    <w:uiPriority w:val="99"/>
    <w:rsid w:val="00790AB8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  <w:style w:type="paragraph" w:customStyle="1" w:styleId="11">
    <w:name w:val="سرد الفقرات1"/>
    <w:basedOn w:val="a"/>
    <w:uiPriority w:val="99"/>
    <w:rsid w:val="00841A9F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4F729E-EC80-4115-8C56-53FCF290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1935</Words>
  <Characters>11033</Characters>
  <Application>Microsoft Office Word</Application>
  <DocSecurity>0</DocSecurity>
  <Lines>91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asus</cp:lastModifiedBy>
  <cp:revision>5</cp:revision>
  <cp:lastPrinted>2016-01-19T12:24:00Z</cp:lastPrinted>
  <dcterms:created xsi:type="dcterms:W3CDTF">2018-04-18T19:30:00Z</dcterms:created>
  <dcterms:modified xsi:type="dcterms:W3CDTF">2018-04-27T09:06:00Z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