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173CA8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173CA8" w:rsidRPr="00173CA8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فقه</w:t>
      </w:r>
      <w:proofErr w:type="gramEnd"/>
      <w:r w:rsidR="00173CA8" w:rsidRPr="00173CA8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العبادات 2</w:t>
      </w:r>
    </w:p>
    <w:p w:rsidR="00347305" w:rsidRDefault="00BB4D07" w:rsidP="008642F0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173CA8" w:rsidRPr="00173CA8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فقه </w:t>
      </w:r>
      <w:r w:rsidR="008642F0">
        <w:rPr>
          <w:rFonts w:ascii="Traditional Arabic" w:hAnsi="Traditional Arabic" w:cs="Traditional Arabic" w:hint="cs"/>
          <w:sz w:val="32"/>
          <w:szCs w:val="32"/>
          <w:rtl/>
        </w:rPr>
        <w:t>155</w:t>
      </w:r>
    </w:p>
    <w:p w:rsidR="003C164A" w:rsidRDefault="003C164A" w:rsidP="003C164A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3C164A" w:rsidRPr="00E8014E" w:rsidRDefault="003C164A" w:rsidP="003C164A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العبادات (</w:t>
            </w:r>
            <w:r w:rsidR="00C46A07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2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8642F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8642F0" w:rsidRPr="008642F0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فقه</w:t>
            </w:r>
            <w:proofErr w:type="spellEnd"/>
            <w:proofErr w:type="gramEnd"/>
            <w:r w:rsidR="008642F0" w:rsidRPr="008642F0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155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17B8" w:rsidRDefault="00B82FD8" w:rsidP="001717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1717B8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1717B8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r w:rsidR="001717B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1717B8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1717B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2B72DE" w:rsidRPr="002B72DE" w:rsidRDefault="002B72DE" w:rsidP="002B72D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سجود السهو في الصلاة.</w:t>
            </w:r>
          </w:p>
          <w:p w:rsidR="002B72DE" w:rsidRPr="002B72DE" w:rsidRDefault="002B72DE" w:rsidP="002B72DE">
            <w:pPr>
              <w:numPr>
                <w:ilvl w:val="0"/>
                <w:numId w:val="12"/>
              </w:numPr>
              <w:bidi/>
              <w:ind w:left="542" w:hanging="180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السهو: المراد به، وحكمه، </w:t>
            </w:r>
            <w:proofErr w:type="gramStart"/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وأسبابه( الزيادة</w:t>
            </w:r>
            <w:proofErr w:type="gramEnd"/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،ترك ركن، ترك واجب، الشك، حركة المصلي أنواعها وأثرها على الصلاة ( إغلاق  الجوال). </w:t>
            </w:r>
          </w:p>
          <w:p w:rsidR="002B72DE" w:rsidRPr="002B72DE" w:rsidRDefault="002B72DE" w:rsidP="002B72DE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محل سجود السهو.</w:t>
            </w:r>
          </w:p>
          <w:p w:rsidR="002B72DE" w:rsidRPr="002B72DE" w:rsidRDefault="002B72DE" w:rsidP="002B72DE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سهو الإمام، والمأموم.</w:t>
            </w:r>
          </w:p>
          <w:p w:rsidR="00E14468" w:rsidRPr="002B72DE" w:rsidRDefault="002B72DE" w:rsidP="002B72DE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تكرر سبب سجود السهو.</w:t>
            </w:r>
          </w:p>
        </w:tc>
        <w:tc>
          <w:tcPr>
            <w:tcW w:w="1119" w:type="dxa"/>
            <w:vAlign w:val="center"/>
          </w:tcPr>
          <w:p w:rsidR="00E14468" w:rsidRPr="00E8014E" w:rsidRDefault="00E86218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57B44" w:rsidRPr="00657B44" w:rsidRDefault="00657B44" w:rsidP="00657B44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صلاة التطوع وأحكامها: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بها، والفرق بينها وبين صلاة الفرض، وأنواعها، </w:t>
            </w:r>
            <w:proofErr w:type="spellStart"/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وآكدها</w:t>
            </w:r>
            <w:proofErr w:type="spellEnd"/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صلاة الوتر، وقيام الليل.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السنن الرواتب: المراد بها، وأحكامها.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صلاة التراويح والقراءة في المحراب الإلكتروني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صلاة الضحى.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سجود التلاوة والشكر.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القنوت في الصلاة، وقنوت النوازل.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الأوقات المنهي عن الصلاة فيها، وبيان ما يجوز فيها من الصلوات وما لا يجوز.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وقت ليلة القدر، وفضل إحيائها.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الجماعة.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حكمها، وحكمتها وما تتحقق به.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تدرك به صلاة الجماعة.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مكان إقامة صلاة الجماعة.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تشرع له الجماعة من الصلوات.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مَنْ تصح إمامته، ومَنْ لا تصح.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إمامة النساء.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الأولى بالإمامة.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أحكام الاقتداء بالإمام. وما استجد من </w:t>
            </w:r>
            <w:proofErr w:type="gramStart"/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مسائل( الاقتداء</w:t>
            </w:r>
            <w:proofErr w:type="gramEnd"/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عبر وسائل الإعلام).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موقف الإمام والمأمومين أثناء الصلاة.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يحصل به اتصال الصفوف. </w:t>
            </w:r>
          </w:p>
          <w:p w:rsidR="00657B44" w:rsidRPr="00657B44" w:rsidRDefault="00657B44" w:rsidP="00657B44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تكرار الجماعة.</w:t>
            </w:r>
          </w:p>
          <w:p w:rsidR="00E14468" w:rsidRPr="00657B44" w:rsidRDefault="00657B44" w:rsidP="00657B4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57B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الأعذار المسقطة للجمعة والجماعة، ومسائلها المعاصرة</w:t>
            </w:r>
          </w:p>
        </w:tc>
        <w:tc>
          <w:tcPr>
            <w:tcW w:w="1119" w:type="dxa"/>
            <w:vAlign w:val="center"/>
          </w:tcPr>
          <w:p w:rsidR="00E14468" w:rsidRPr="00E8014E" w:rsidRDefault="004777A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أهل الأعذار: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المراد بأهل الأعذار. 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تحديد المرض المبيح للجمع والسفر المبيح للقصر والجمع. 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صفة صلاة المريض والعاجز. 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كيفية الصلاة في وسائل النقل المتنوعة. 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قصر الصلاة: أحكامه، وشروطه.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جمع الصلاة: أسبابه، وأحكامه.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النوازل المعاصرة في قصر الصلاة </w:t>
            </w:r>
            <w:proofErr w:type="gramStart"/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وجمعها.(</w:t>
            </w:r>
            <w:proofErr w:type="gramEnd"/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العمليات الجراحية ، غسيل الكلى ، رجال الإطفاء....).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الكيفيات الواردة في صلاة الخوف.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صلاة </w:t>
            </w:r>
            <w:proofErr w:type="gramStart"/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الجمعة :</w:t>
            </w:r>
            <w:proofErr w:type="gramEnd"/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حكمها، وحكمتها. 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وقت صلاة الجمعة.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شروط صحتها.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ما تدرك به صلاة الجمعة، وكيفية قضائها.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مَنْ تصح منه صلاة الجمعة، ولا تجب عليه.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خطبة الجمعة: حكمها، وأركانها، وشروطها، </w:t>
            </w:r>
            <w:proofErr w:type="gramStart"/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وسننها .</w:t>
            </w:r>
            <w:proofErr w:type="gramEnd"/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تكرارها للحاجة، ترجمتها.</w:t>
            </w:r>
          </w:p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صفة صلاة الجمعة بالتفصيل.</w:t>
            </w:r>
          </w:p>
          <w:p w:rsidR="00E14468" w:rsidRPr="00134897" w:rsidRDefault="0061564A" w:rsidP="0061564A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سنن الجمعة.</w:t>
            </w:r>
          </w:p>
        </w:tc>
        <w:tc>
          <w:tcPr>
            <w:tcW w:w="1119" w:type="dxa"/>
            <w:vAlign w:val="center"/>
          </w:tcPr>
          <w:p w:rsidR="00E14468" w:rsidRPr="00E8014E" w:rsidRDefault="00482C4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العيدين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حكمها، وحكمتها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لا يشرع من الأعياد وما أحدث فيها من البدع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وقت صلاة 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 صلاة العيدين، وما يستحب لها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مَنْ تشرع له صلاة 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مكان إقامة صلاة 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صفة صلاة </w:t>
            </w:r>
            <w:proofErr w:type="gramStart"/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  <w:proofErr w:type="gramEnd"/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خطبة صلاة العيدين: حكمها، وصفتها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lastRenderedPageBreak/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قضاء صلاة 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التكبير في العيدين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الخسوف والكسوف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بالخسوف والكسوف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 صلاة الكسوف والخسوف و وقتها وحكمتها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صفة صلاة الخسوف والكسوف، وحكم الجماعة فيها، وصفة النداء لها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تدرك به صلاة الخسوف والكسوف، وكيفية قضائها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خطبة صلاة الخسوف والكسوف: حكمها، وصفتها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 الصلاة عند حدوث الآيات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الاستسقاء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الاستسقاء: معناه، وأنواعه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2C5F41" w:rsidRPr="002C5F41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 صلاة الاستسقاء: وأسبابها، وحكم الجماعة لها، ووقتها، وصفة أدائها، وآدابها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14468" w:rsidRPr="00E14468" w:rsidRDefault="002C5F41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2C5F4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الخطبة في صلاة الاستسقاء: حكمها، وصفتها.</w:t>
            </w:r>
          </w:p>
        </w:tc>
        <w:tc>
          <w:tcPr>
            <w:tcW w:w="1119" w:type="dxa"/>
            <w:vAlign w:val="center"/>
          </w:tcPr>
          <w:p w:rsidR="00E14468" w:rsidRPr="00E8014E" w:rsidRDefault="003763E1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الجنائز :</w:t>
            </w:r>
            <w:proofErr w:type="gramEnd"/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أحكام التداوي.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عيادة المريض: حكمها، وآدابها.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ما يشرع عند الاحتضار، وبعد قبض الروح.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علامات الموت.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تغسيل الميت: حكمه، وشروطه، وصفته.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الغاسل: صفاته، وشروطه.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من لا يشرع تغسيله من الأموات.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السِّقْط: المراد به، وحكم تغسيله.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حكم من تعذّر غسله.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تكفين الميت، وصفة الكفن </w:t>
            </w:r>
            <w:proofErr w:type="gramStart"/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والتكفين .</w:t>
            </w:r>
            <w:proofErr w:type="gramEnd"/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كفن الرجل المرأة والصبي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الصلاة على الميت: حكمها، وصفتها، وشروطها.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الصلاة على القبر.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الصلاة على الغائب. </w:t>
            </w:r>
            <w:proofErr w:type="gramStart"/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الغال</w:t>
            </w:r>
            <w:proofErr w:type="gramEnd"/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وقاتل نفسه والشهيد.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 كيفية حمل الميت، وأحكام اتباع الجنازة.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صفة دفن الميت، وبيان ما يكره فعله وما يحرم في القبر وقت الدفن، وبعده.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نقل الجنازة من بلد إلى آخر.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زيارة القبور: حكمها، وآدابها.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التعزية: أحكامها، وما يباح ويحرم عند المصيبة. وصنع الولائم، والسفر للتعزية وللصلاة على الجنازة.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1-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النعي الجائز والممنوع.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2-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حجز جثة الميت في المستشفى لغرض سداد تكاليف العلاج.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3-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حكم المتوفَّى دماغياً، وحكم رفع الأجهزة عن الميؤوس منه.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4-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تشريح جثة الآدمي. </w:t>
            </w:r>
          </w:p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5-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نقل الأعضاء.</w:t>
            </w:r>
          </w:p>
          <w:p w:rsidR="00E14468" w:rsidRPr="00E14468" w:rsidRDefault="00F01977" w:rsidP="00F0197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6-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إهداء ثواب الأعمال للأموات.</w:t>
            </w:r>
          </w:p>
        </w:tc>
        <w:tc>
          <w:tcPr>
            <w:tcW w:w="1119" w:type="dxa"/>
            <w:vAlign w:val="center"/>
          </w:tcPr>
          <w:p w:rsidR="00E14468" w:rsidRPr="00E8014E" w:rsidRDefault="00F0197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: حقيقة الزكاة، وحكمها، وشروط وجوبها.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الزكاة: معناها، وحكمها، وأدلة مشروعيتها، والحكمة من مشروعيتها.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الأموال التي تجب فيها الزكاة.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الشروط العامة لوجوب الزكاة.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ما ينقطع به الحول المشترط لوجوب الزكاة.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متعلق الزكاة.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موت من وجبت عليه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الزكاة في مال الصبي والمجنون ونحوهما.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زكاة الدَّيْن، وتطبيقاته المعاصرة. (زكاة المال المقسط كأموال البنوك وغيرها، زكاة الإيجار المؤخر تسليمه، زكاة المال المعطى للجهات الخيرية).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زكاة الأموال الكاسدة.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 زكاة بهيمة الأنعام: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بهيمة الأنعام: المراد بها، وحكم زكاتها.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شروط وجوب الزكاة في بهيمة الأنعام.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أنصبة زكاة الإبل، ومقدار الزكاة الواجبة فيها.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أنصبة زكاة البقر، ومقدار الزكاة الواجبة فيها.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أنصبة زكاة الغنم، ومقدار الزكاة الواجبة فيها.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إخراج القيمة للحاجة </w:t>
            </w:r>
            <w:proofErr w:type="gramStart"/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والمصلحة .</w:t>
            </w:r>
            <w:proofErr w:type="gramEnd"/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أحكام الخُلْطة في سائمة بهيمة الأنعام، وشروطها، وأثرها.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زكاة الخارج من الأرض: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زكاة الحبوب والثمار: </w:t>
            </w:r>
            <w:proofErr w:type="gramStart"/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حكمها،  وشروط</w:t>
            </w:r>
            <w:proofErr w:type="gramEnd"/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وجوبها.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القدر الواجب إخراجه في زكاة الحبوب والثمار.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 وقت وجوب الزكاة في الحبوب والثمار، ووقت استقراره.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 زكاة الخضروات المعلبة والمجففة.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الخَرْص: معناه، وأحكامه.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الزكاة في العسل، والمعادن، والركاز: حكمها، والواجب في كل منها.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 زكاة </w:t>
            </w:r>
            <w:proofErr w:type="gramStart"/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النقدين .</w:t>
            </w:r>
            <w:proofErr w:type="gramEnd"/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النقدان: المراد بهما، وحكم زكاتهما.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شروط وجوب زكاة النقدين، ونصابهما، ومقدار الواجب فيهما.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زكاة الأوراق النقدية: حكمها، ونصابها، ومقدار الواجب فيها.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زكاة الرواتب والمكافآت.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ضم النقدين وقيمة العروض والأوراق النقدية في تكميل نصاب الزكاة.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زكاة الحلي المعد للاستعمال.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أحكام التحلي بالذهب أو الفضة.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أحكام المحلى والمطلي والمموه بالذهب والفضة من الساعات والأقلام ونحوها.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زكاة عروض التجارة: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عروض التجارة: المراد بها، وحكم زكاتها.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شروط وجوب زكاة عروض التجارة، ونصابها، وطريقة تقويمها.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قلب نية التجارة إلى قنية، والعكس.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إخراج العروض بدل القيمة في زكاة عروض التجارة. 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كيفية احتساب الحول في عروض التجارة.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>زكاة العقار، والمستغلات التجارية.</w:t>
            </w:r>
          </w:p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  <w:t xml:space="preserve">تطبيق أحكام الزكاة على بعض النوازل، كزكاة الحسابات البنكية، والأسهم والسندات، والصناديق الاستثمارية، والصكوك. </w:t>
            </w:r>
          </w:p>
          <w:p w:rsidR="00E14468" w:rsidRPr="007E180E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  <w:r w:rsidR="007E180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الأحكام المتعلقة بإخراج </w:t>
            </w:r>
            <w:proofErr w:type="gram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:</w:t>
            </w:r>
            <w:proofErr w:type="gramEnd"/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منع إخراج الزكاة جحداً لوجوبها، أو بخلاً وشحاً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 الإخراج على الفور أو التراخي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 النية في الإخراج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آداب إخراج الزكاة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 القيمة في الزكاة. وحكم شراء أشياء عينية من مال الزكاة وإعطائها للمستحق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نقل الزكاة إلى خارج بلد </w:t>
            </w:r>
            <w:proofErr w:type="spell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المزكي</w:t>
            </w:r>
            <w:proofErr w:type="spellEnd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بعث السعاة لقبض الزكاة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تعجيل الزكاة، وتأخيرها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استثمار أموال الزكاة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الأحكام المتعلقة بأهل الزكاة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 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أهل الزكاة، وأبرز التطبيقات المعاصرة في ذلك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صرف الزكاة لصنف واحد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دفع الزكاة للأقارب والزوج والأصناف الذين لا يجوز دفع الزكاة إليهم. (أصول </w:t>
            </w:r>
            <w:proofErr w:type="spell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المزكي</w:t>
            </w:r>
            <w:proofErr w:type="spellEnd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وفروعه ومن تلزمه نفقته، وبنو </w:t>
            </w:r>
            <w:proofErr w:type="gram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هاشم ،</w:t>
            </w:r>
            <w:proofErr w:type="gramEnd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القوي </w:t>
            </w:r>
            <w:proofErr w:type="spell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المتكسب</w:t>
            </w:r>
            <w:proofErr w:type="spellEnd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مقدار ما يُعطَى مستحق الزكاة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دفع الزكاة في الأعمال الخيرية والدعوية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صدقة </w:t>
            </w:r>
            <w:proofErr w:type="gram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التطوع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  <w:proofErr w:type="gramEnd"/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بها، والفرق بينها وبين الزكاة المفروضة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فضل صدقة التطوع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أنواع الصدقات، وتطبيقاتها في العصر الحاضر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زكاة </w:t>
            </w:r>
            <w:proofErr w:type="gramStart"/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الفطر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  <w:proofErr w:type="gramEnd"/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حكمها، والحكمة من مشروعيتها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 وجوب زكاة الفطر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مَنْ يُخرج عنهم زكاة الفطر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الأصناف التي يخرج منها زكاة الفطر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وقت وجوب زكاة الفطر، ووقت إخراجها، وما يترتب على ذلك من أحكام وحكم قضائها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القدر الواجب في زكاة الفطر، ومستحقه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نقل زكاة الفطر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. </w:t>
            </w:r>
          </w:p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•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 القيمة النقدية في زكاة الفطر</w:t>
            </w: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ab/>
            </w:r>
          </w:p>
          <w:p w:rsidR="00E14468" w:rsidRPr="00134897" w:rsidRDefault="00E14468" w:rsidP="004041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40417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lastRenderedPageBreak/>
              <w:t xml:space="preserve">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8642F0" w:rsidRPr="00E8014E" w:rsidTr="00E14468">
        <w:tc>
          <w:tcPr>
            <w:tcW w:w="686" w:type="dxa"/>
          </w:tcPr>
          <w:p w:rsidR="008642F0" w:rsidRPr="00857BFF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8642F0" w:rsidRPr="00134897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تحديد أسباب شرعية سجود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السهو .</w:t>
            </w:r>
            <w:proofErr w:type="gramEnd"/>
          </w:p>
        </w:tc>
        <w:tc>
          <w:tcPr>
            <w:tcW w:w="2896" w:type="dxa"/>
            <w:vMerge w:val="restart"/>
            <w:vAlign w:val="center"/>
          </w:tcPr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8642F0" w:rsidRPr="00177B07" w:rsidRDefault="008642F0" w:rsidP="00177B07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8642F0" w:rsidRDefault="008642F0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42F0" w:rsidRPr="00E8014E" w:rsidTr="00E14468">
        <w:tc>
          <w:tcPr>
            <w:tcW w:w="686" w:type="dxa"/>
          </w:tcPr>
          <w:p w:rsidR="008642F0" w:rsidRPr="00857BFF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8642F0" w:rsidRPr="00134897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توضيح أهمية صلاة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الجماعة .</w:t>
            </w:r>
            <w:proofErr w:type="gramEnd"/>
          </w:p>
        </w:tc>
        <w:tc>
          <w:tcPr>
            <w:tcW w:w="2896" w:type="dxa"/>
            <w:vMerge/>
          </w:tcPr>
          <w:p w:rsidR="008642F0" w:rsidRPr="00177B07" w:rsidRDefault="008642F0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8642F0" w:rsidRDefault="008642F0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42F0" w:rsidRPr="00E8014E" w:rsidTr="00E14468">
        <w:tc>
          <w:tcPr>
            <w:tcW w:w="686" w:type="dxa"/>
          </w:tcPr>
          <w:p w:rsidR="008642F0" w:rsidRPr="00857BFF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8642F0" w:rsidRPr="00134897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استعراض صلاة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الأعذار .</w:t>
            </w:r>
            <w:proofErr w:type="gramEnd"/>
          </w:p>
        </w:tc>
        <w:tc>
          <w:tcPr>
            <w:tcW w:w="2896" w:type="dxa"/>
            <w:vMerge/>
          </w:tcPr>
          <w:p w:rsidR="008642F0" w:rsidRPr="00177B07" w:rsidRDefault="008642F0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8642F0" w:rsidRDefault="008642F0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42F0" w:rsidRPr="00E8014E" w:rsidTr="00E14468">
        <w:tc>
          <w:tcPr>
            <w:tcW w:w="686" w:type="dxa"/>
          </w:tcPr>
          <w:p w:rsidR="008642F0" w:rsidRPr="00857BFF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8642F0" w:rsidRPr="00134897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أن يكون الطالب قادرا على توضيح أنواع صلاة التطوع وما يتعلق بها من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أحكام .</w:t>
            </w:r>
            <w:proofErr w:type="gramEnd"/>
          </w:p>
        </w:tc>
        <w:tc>
          <w:tcPr>
            <w:tcW w:w="2896" w:type="dxa"/>
            <w:vMerge/>
          </w:tcPr>
          <w:p w:rsidR="008642F0" w:rsidRPr="00177B07" w:rsidRDefault="008642F0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8642F0" w:rsidRDefault="008642F0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42F0" w:rsidRPr="00E8014E" w:rsidTr="00E14468">
        <w:tc>
          <w:tcPr>
            <w:tcW w:w="686" w:type="dxa"/>
          </w:tcPr>
          <w:p w:rsidR="008642F0" w:rsidRPr="00857BFF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8642F0" w:rsidRPr="00134897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E522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 على توضيح أحكام الجنائز من الغسل والتكفين والصلاة </w:t>
            </w:r>
            <w:proofErr w:type="gramStart"/>
            <w:r w:rsidRPr="00E522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والدفن .</w:t>
            </w:r>
            <w:proofErr w:type="gramEnd"/>
          </w:p>
        </w:tc>
        <w:tc>
          <w:tcPr>
            <w:tcW w:w="2896" w:type="dxa"/>
            <w:vMerge/>
          </w:tcPr>
          <w:p w:rsidR="008642F0" w:rsidRPr="00177B07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642F0" w:rsidRDefault="008642F0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42F0" w:rsidRPr="00E8014E" w:rsidTr="00E14468">
        <w:tc>
          <w:tcPr>
            <w:tcW w:w="686" w:type="dxa"/>
          </w:tcPr>
          <w:p w:rsidR="008642F0" w:rsidRPr="00857BFF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8642F0" w:rsidRPr="00134897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E522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 على توضيح حقيقة الزكاة وحكم </w:t>
            </w:r>
            <w:proofErr w:type="gramStart"/>
            <w:r w:rsidRPr="00E522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شرعيتها .</w:t>
            </w:r>
            <w:proofErr w:type="gramEnd"/>
          </w:p>
        </w:tc>
        <w:tc>
          <w:tcPr>
            <w:tcW w:w="2896" w:type="dxa"/>
            <w:vMerge/>
          </w:tcPr>
          <w:p w:rsidR="008642F0" w:rsidRPr="00177B07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642F0" w:rsidRDefault="008642F0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42F0" w:rsidRPr="00E8014E" w:rsidTr="00E14468">
        <w:tc>
          <w:tcPr>
            <w:tcW w:w="686" w:type="dxa"/>
          </w:tcPr>
          <w:p w:rsidR="008642F0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1.7</w:t>
            </w:r>
          </w:p>
        </w:tc>
        <w:tc>
          <w:tcPr>
            <w:tcW w:w="2891" w:type="dxa"/>
            <w:vAlign w:val="center"/>
          </w:tcPr>
          <w:p w:rsidR="008642F0" w:rsidRPr="00E52290" w:rsidRDefault="008642F0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استعراض الفروق بين الأموال الزكوية في الحقيقة والنصاب والقدر والمخرج </w:t>
            </w:r>
          </w:p>
        </w:tc>
        <w:tc>
          <w:tcPr>
            <w:tcW w:w="2896" w:type="dxa"/>
            <w:vMerge/>
          </w:tcPr>
          <w:p w:rsidR="008642F0" w:rsidRPr="00177B07" w:rsidRDefault="008642F0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642F0" w:rsidRPr="00074D80" w:rsidRDefault="008642F0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177B07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177B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ملاحظة الطلاب أثناء المناقشات وتحليل النصوص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177B07" w:rsidRDefault="00E14468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177B07" w:rsidRDefault="00E14468" w:rsidP="00745041">
            <w:pPr>
              <w:jc w:val="center"/>
              <w:rPr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177B07" w:rsidRDefault="00E14468" w:rsidP="00745041">
            <w:pPr>
              <w:jc w:val="center"/>
              <w:rPr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177B07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177B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177B07" w:rsidRPr="00177B07" w:rsidRDefault="00177B07" w:rsidP="00177B0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177B07" w:rsidRPr="00177B07" w:rsidRDefault="00177B07" w:rsidP="00177B0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E14468" w:rsidRPr="00177B07" w:rsidRDefault="00177B07" w:rsidP="00177B07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</w:t>
            </w: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منه وتسليمه في الموعد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177B07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177B07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177B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177B07" w:rsidRPr="00177B07" w:rsidRDefault="00177B07" w:rsidP="00177B0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bookmarkStart w:id="0" w:name="LastPosition"/>
            <w:bookmarkEnd w:id="0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77B07" w:rsidRPr="00177B07" w:rsidRDefault="00177B07" w:rsidP="00177B0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177B07" w:rsidRPr="00177B07" w:rsidRDefault="00177B07" w:rsidP="00177B0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177B0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177B07" w:rsidRPr="00177B07" w:rsidRDefault="00177B07" w:rsidP="00177B0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177B07" w:rsidRDefault="00177B07" w:rsidP="00177B07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177B0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spell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المناشط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lastRenderedPageBreak/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65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3.2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4.2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val="fr-FR" w:bidi="ar-EG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fr-FR" w:bidi="ar-EG"/>
              </w:rPr>
              <w:t>أحكام سجود السهو في الصلاة.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 w:bidi="ar-EG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13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bidi="ar-EG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fr-FR" w:bidi="ar-EG"/>
              </w:rPr>
              <w:t xml:space="preserve">أحكام صلاة التطوع و </w:t>
            </w:r>
            <w:proofErr w:type="gramStart"/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fr-FR" w:bidi="ar-EG"/>
              </w:rPr>
              <w:t xml:space="preserve">الإمامة </w:t>
            </w:r>
            <w:r w:rsidRPr="00EA3A9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bidi="ar-EG"/>
              </w:rPr>
              <w:t xml:space="preserve"> .</w:t>
            </w:r>
            <w:proofErr w:type="gramEnd"/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4.2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صلاة أهل الأعذار 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2.2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4.2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صلاة الجمعة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2.2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4.2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صلاة العيدين والخسوف والكسوف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4.6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الجنائز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12.6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21.6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33.3%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الزكاة 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2.2</w:t>
            </w:r>
          </w:p>
        </w:tc>
        <w:tc>
          <w:tcPr>
            <w:tcW w:w="98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4.2</w:t>
            </w:r>
          </w:p>
        </w:tc>
        <w:tc>
          <w:tcPr>
            <w:tcW w:w="1074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EA3A9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الأحكام المتعلقة بإخراج الزكاة </w:t>
            </w:r>
          </w:p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  <w:tr w:rsidR="00012177" w:rsidRPr="00EA3A93" w:rsidTr="00012177">
        <w:tc>
          <w:tcPr>
            <w:tcW w:w="992" w:type="dxa"/>
            <w:shd w:val="clear" w:color="auto" w:fill="auto"/>
          </w:tcPr>
          <w:p w:rsidR="00012177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012177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12177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64.2</w:t>
            </w:r>
          </w:p>
        </w:tc>
        <w:tc>
          <w:tcPr>
            <w:tcW w:w="1074" w:type="dxa"/>
            <w:shd w:val="clear" w:color="auto" w:fill="auto"/>
          </w:tcPr>
          <w:p w:rsidR="00012177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99.6</w:t>
            </w:r>
          </w:p>
        </w:tc>
        <w:tc>
          <w:tcPr>
            <w:tcW w:w="957" w:type="dxa"/>
            <w:shd w:val="clear" w:color="auto" w:fill="auto"/>
          </w:tcPr>
          <w:p w:rsidR="00012177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75</w:t>
            </w:r>
          </w:p>
        </w:tc>
        <w:tc>
          <w:tcPr>
            <w:tcW w:w="4779" w:type="dxa"/>
            <w:shd w:val="clear" w:color="auto" w:fill="auto"/>
          </w:tcPr>
          <w:p w:rsidR="00012177" w:rsidRPr="00EA3A93" w:rsidRDefault="00012177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 xml:space="preserve">المجموع </w:t>
            </w:r>
          </w:p>
        </w:tc>
      </w:tr>
    </w:tbl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EB7901" w:rsidRPr="00B66124" w:rsidRDefault="00EB7901" w:rsidP="00EB7901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34.65pt;width:396pt;height:123.75pt;flip:x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EB7901" w:rsidRDefault="00EB7901" w:rsidP="00EB790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EB7901" w:rsidRPr="001A6CDD" w:rsidRDefault="00EB7901" w:rsidP="00EB79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EB7901" w:rsidRPr="00B66124" w:rsidRDefault="00EB7901" w:rsidP="00EB7901">
      <w:pPr>
        <w:pStyle w:val="ad"/>
        <w:numPr>
          <w:ilvl w:val="0"/>
          <w:numId w:val="17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EB7901" w:rsidRPr="00B66124" w:rsidRDefault="00EB7901" w:rsidP="00EB7901">
      <w:pPr>
        <w:pStyle w:val="ad"/>
        <w:numPr>
          <w:ilvl w:val="0"/>
          <w:numId w:val="17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EB7901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B7901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01" w:rsidRPr="00B66124" w:rsidRDefault="00EB7901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01" w:rsidRPr="00B66124" w:rsidRDefault="00EB7901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EB7901" w:rsidRPr="00B66124" w:rsidRDefault="00EB7901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EB7901" w:rsidRPr="00B66124" w:rsidRDefault="00EB7901" w:rsidP="00EB7901">
      <w:pPr>
        <w:rPr>
          <w:sz w:val="28"/>
          <w:szCs w:val="28"/>
          <w:rtl/>
        </w:rPr>
      </w:pPr>
    </w:p>
    <w:p w:rsidR="00EB7901" w:rsidRPr="00B66124" w:rsidRDefault="00EB7901" w:rsidP="00EB7901">
      <w:pPr>
        <w:pStyle w:val="ad"/>
        <w:numPr>
          <w:ilvl w:val="0"/>
          <w:numId w:val="18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EB7901" w:rsidRPr="00B66124" w:rsidRDefault="00EB7901" w:rsidP="00EB7901">
      <w:pPr>
        <w:pStyle w:val="ad"/>
        <w:numPr>
          <w:ilvl w:val="0"/>
          <w:numId w:val="18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EB7901" w:rsidRPr="00B66124" w:rsidRDefault="00EB7901" w:rsidP="00EB7901">
      <w:pPr>
        <w:pStyle w:val="ad"/>
        <w:numPr>
          <w:ilvl w:val="0"/>
          <w:numId w:val="19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EB7901" w:rsidRPr="00B66124" w:rsidRDefault="00EB7901" w:rsidP="00EB7901">
      <w:pPr>
        <w:rPr>
          <w:sz w:val="32"/>
          <w:szCs w:val="32"/>
        </w:rPr>
      </w:pPr>
    </w:p>
    <w:p w:rsidR="00B82FD8" w:rsidRPr="00EB7901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FB" w:rsidRDefault="001265FB">
      <w:r>
        <w:separator/>
      </w:r>
    </w:p>
  </w:endnote>
  <w:endnote w:type="continuationSeparator" w:id="0">
    <w:p w:rsidR="001265FB" w:rsidRDefault="001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07" w:rsidRPr="00E85FEB" w:rsidRDefault="00177B07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77B07" w:rsidRDefault="00CE499A" w:rsidP="00A97885">
    <w:pPr>
      <w:pStyle w:val="a3"/>
      <w:bidi/>
      <w:jc w:val="right"/>
    </w:pPr>
    <w:r>
      <w:fldChar w:fldCharType="begin"/>
    </w:r>
    <w:r w:rsidR="00177B07">
      <w:instrText xml:space="preserve"> PAGE   \* MERGEFORMAT </w:instrText>
    </w:r>
    <w:r>
      <w:fldChar w:fldCharType="separate"/>
    </w:r>
    <w:r w:rsidR="008642F0" w:rsidRPr="008642F0">
      <w:rPr>
        <w:noProof/>
        <w:rtl/>
        <w:lang w:val="ar-SA"/>
      </w:rPr>
      <w:t>17</w:t>
    </w:r>
    <w:r>
      <w:rPr>
        <w:noProof/>
        <w:lang w:val="ar-SA"/>
      </w:rPr>
      <w:fldChar w:fldCharType="end"/>
    </w:r>
  </w:p>
  <w:p w:rsidR="00177B07" w:rsidRPr="0094487B" w:rsidRDefault="00177B07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07" w:rsidRPr="00BD314D" w:rsidRDefault="00177B07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77B07" w:rsidRDefault="00177B07" w:rsidP="003A369E">
    <w:pPr>
      <w:pStyle w:val="a3"/>
      <w:bidi/>
    </w:pPr>
  </w:p>
  <w:p w:rsidR="00177B07" w:rsidRDefault="00177B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FB" w:rsidRDefault="001265FB">
      <w:r>
        <w:separator/>
      </w:r>
    </w:p>
  </w:footnote>
  <w:footnote w:type="continuationSeparator" w:id="0">
    <w:p w:rsidR="001265FB" w:rsidRDefault="0012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07" w:rsidRDefault="00177B07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B07" w:rsidRPr="00E9121F" w:rsidRDefault="00177B07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7EAB"/>
    <w:multiLevelType w:val="hybridMultilevel"/>
    <w:tmpl w:val="CAE07702"/>
    <w:lvl w:ilvl="0" w:tplc="AC7E0102">
      <w:start w:val="1"/>
      <w:numFmt w:val="arabicAlpha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0E9D"/>
    <w:multiLevelType w:val="hybridMultilevel"/>
    <w:tmpl w:val="707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4"/>
  </w:num>
  <w:num w:numId="18">
    <w:abstractNumId w:val="14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177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5FB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7B8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B07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EBF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2AA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64A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0D88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4B04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2F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AB0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6E8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499A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C7C"/>
    <w:rsid w:val="00EB49DF"/>
    <w:rsid w:val="00EB728F"/>
    <w:rsid w:val="00EB761B"/>
    <w:rsid w:val="00EB7901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6AF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90B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1B72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EB79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733F1-6956-482D-8B83-6155118C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2750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12</cp:revision>
  <cp:lastPrinted>2016-01-19T12:24:00Z</cp:lastPrinted>
  <dcterms:created xsi:type="dcterms:W3CDTF">2018-03-16T16:38:00Z</dcterms:created>
  <dcterms:modified xsi:type="dcterms:W3CDTF">2019-03-06T17:41:00Z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