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سم </w:t>
      </w:r>
      <w:proofErr w:type="gramStart"/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261143" w:rsidRPr="00261143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فقه</w:t>
      </w:r>
      <w:proofErr w:type="gramEnd"/>
      <w:r w:rsidR="00261143" w:rsidRPr="00261143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 xml:space="preserve"> المعاملات2</w:t>
      </w:r>
    </w:p>
    <w:p w:rsidR="00347305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رمز </w:t>
      </w:r>
      <w:proofErr w:type="spellStart"/>
      <w:proofErr w:type="gramStart"/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261143" w:rsidRPr="00261143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فقه</w:t>
      </w:r>
      <w:proofErr w:type="spellEnd"/>
      <w:proofErr w:type="gramEnd"/>
      <w:r w:rsidR="00261143" w:rsidRPr="00261143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 325</w:t>
      </w:r>
    </w:p>
    <w:p w:rsidR="009921A2" w:rsidRDefault="009921A2" w:rsidP="009921A2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أستاذ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المقرر :</w:t>
      </w:r>
      <w:proofErr w:type="gramEnd"/>
    </w:p>
    <w:p w:rsidR="009921A2" w:rsidRPr="00E8014E" w:rsidRDefault="009921A2" w:rsidP="009921A2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الشعبة :</w:t>
      </w:r>
      <w:proofErr w:type="gramEnd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535BE2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spellEnd"/>
            <w:proofErr w:type="gramEnd"/>
            <w:r w:rsidR="00535BE2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المعاملات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(</w:t>
            </w:r>
            <w:r w:rsidR="00535BE2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)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505AC5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spellEnd"/>
            <w:proofErr w:type="gramEnd"/>
            <w:r w:rsidR="00505AC5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325 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ؤول عن تدريس </w:t>
            </w:r>
            <w:proofErr w:type="gramStart"/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  <w:p w:rsidR="00BB4D07" w:rsidRPr="00E8014E" w:rsidRDefault="00B82FD8" w:rsidP="0026114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261143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كلية</w:t>
            </w:r>
            <w:proofErr w:type="spellEnd"/>
            <w:proofErr w:type="gramEnd"/>
            <w:r w:rsidR="00261143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الشريعة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فيه هذا </w:t>
            </w:r>
            <w:proofErr w:type="gramStart"/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4.عدد الطلاب الذين بدأوا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الطلاب الذين اجتازوا المقرر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بنجاح: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DA4951" w:rsidRPr="00E8014E" w:rsidTr="003A7486">
        <w:tc>
          <w:tcPr>
            <w:tcW w:w="4308" w:type="dxa"/>
          </w:tcPr>
          <w:p w:rsidR="007B465A" w:rsidRPr="007B465A" w:rsidRDefault="007B465A" w:rsidP="007B465A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7B46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الحجر :</w:t>
            </w:r>
            <w:proofErr w:type="gramEnd"/>
          </w:p>
          <w:p w:rsidR="007B465A" w:rsidRPr="007B465A" w:rsidRDefault="007B465A" w:rsidP="007B465A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7B46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 ،و</w:t>
            </w:r>
            <w:proofErr w:type="gramEnd"/>
            <w:r w:rsidRPr="007B46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الفرق بينه وبين المصطلحات ذات الصلة؛ كالإفلاس والإعسار، والحكمة من مشروعيته والأصل فيه.</w:t>
            </w:r>
          </w:p>
          <w:p w:rsidR="007B465A" w:rsidRPr="007B465A" w:rsidRDefault="007B465A" w:rsidP="007B465A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46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أنواع </w:t>
            </w:r>
            <w:proofErr w:type="gramStart"/>
            <w:r w:rsidRPr="007B46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الحجر :</w:t>
            </w:r>
            <w:proofErr w:type="gramEnd"/>
          </w:p>
          <w:p w:rsidR="007B465A" w:rsidRPr="007B465A" w:rsidRDefault="007B465A" w:rsidP="007B465A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46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1-الحجر على الإنسان لحظ نفسه: المراد به، وأحكامه.</w:t>
            </w:r>
          </w:p>
          <w:p w:rsidR="007B465A" w:rsidRPr="007B465A" w:rsidRDefault="007B465A" w:rsidP="007B465A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B46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2-الحجر على الإنسان لحظ غيره: المراد به، وأحكامه.</w:t>
            </w:r>
          </w:p>
          <w:p w:rsidR="007B465A" w:rsidRPr="007B465A" w:rsidRDefault="007B465A" w:rsidP="007B465A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46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 المفلس وحكم الحجر عليه وفضل إنظاره وإبرائه.</w:t>
            </w:r>
          </w:p>
          <w:p w:rsidR="007B465A" w:rsidRPr="007B465A" w:rsidRDefault="007B465A" w:rsidP="007B465A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46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حجر من لا يفي ماله بما عليه حالاً. إظهار الحجر على المفلس والسفيه.</w:t>
            </w:r>
          </w:p>
          <w:p w:rsidR="007B465A" w:rsidRPr="007B465A" w:rsidRDefault="007B465A" w:rsidP="007B465A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46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إدراك المتاع عند المفلس، وشروط الرجعة فيه.</w:t>
            </w:r>
          </w:p>
          <w:p w:rsidR="007B465A" w:rsidRPr="007B465A" w:rsidRDefault="007B465A" w:rsidP="007B465A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46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تصرف المحجور عليه في ذمته وإقراره بدين أو جناية.</w:t>
            </w:r>
          </w:p>
          <w:p w:rsidR="007B465A" w:rsidRPr="007B465A" w:rsidRDefault="007B465A" w:rsidP="007B465A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46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بيع الحاكم لماله وقسمه. حلول المؤجل بفلس أو موت. ظهور غريم بعد القسم. </w:t>
            </w:r>
          </w:p>
          <w:p w:rsidR="007B465A" w:rsidRPr="007B465A" w:rsidRDefault="007B465A" w:rsidP="007B465A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46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المحجور عليه لحق نفسه.</w:t>
            </w:r>
          </w:p>
          <w:p w:rsidR="007B465A" w:rsidRPr="007B465A" w:rsidRDefault="007B465A" w:rsidP="007B465A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46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علامات البلوغ عند الذكر والأنثى. </w:t>
            </w:r>
          </w:p>
          <w:p w:rsidR="007B465A" w:rsidRPr="007B465A" w:rsidRDefault="007B465A" w:rsidP="007B465A">
            <w:pPr>
              <w:pStyle w:val="ad"/>
              <w:numPr>
                <w:ilvl w:val="0"/>
                <w:numId w:val="14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46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زوال الحجر.</w:t>
            </w:r>
          </w:p>
          <w:p w:rsidR="00DA4951" w:rsidRPr="007B465A" w:rsidRDefault="007B465A" w:rsidP="007B465A">
            <w:pPr>
              <w:pStyle w:val="ad"/>
              <w:widowControl w:val="0"/>
              <w:numPr>
                <w:ilvl w:val="0"/>
                <w:numId w:val="14"/>
              </w:numPr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465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تصرفات الولي في مال المحجور عليه.</w:t>
            </w:r>
          </w:p>
          <w:p w:rsidR="00DA4951" w:rsidRPr="007B465A" w:rsidRDefault="00DA4951" w:rsidP="007B465A">
            <w:pPr>
              <w:pStyle w:val="ad"/>
              <w:numPr>
                <w:ilvl w:val="0"/>
                <w:numId w:val="14"/>
              </w:numPr>
              <w:bidi/>
              <w:spacing w:after="20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DA4951" w:rsidRPr="00E8014E" w:rsidRDefault="0039667F" w:rsidP="00DA49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5</w:t>
            </w:r>
          </w:p>
        </w:tc>
        <w:tc>
          <w:tcPr>
            <w:tcW w:w="1087" w:type="dxa"/>
          </w:tcPr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ب-وإذا لم تعط المحاضرة كما هو محدد بحيث نقص العدد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كما هو مخطط يكتب العدد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</w:t>
            </w: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لها  (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7226D4" w:rsidRPr="007226D4" w:rsidRDefault="007226D4" w:rsidP="007226D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226D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باب الوكالة</w:t>
            </w:r>
          </w:p>
          <w:p w:rsidR="007226D4" w:rsidRPr="007226D4" w:rsidRDefault="007226D4" w:rsidP="007226D4">
            <w:pPr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7226D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تعريفها وحكمها والحكمة من مشروعيتها. وأركانها وما تنعقد به. نوع العقد فيها.</w:t>
            </w:r>
          </w:p>
          <w:p w:rsidR="007226D4" w:rsidRPr="007226D4" w:rsidRDefault="007226D4" w:rsidP="007226D4">
            <w:pPr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7226D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ما يصح التوكيل فيه مما تدخله النيابة وما لا يصح.</w:t>
            </w:r>
          </w:p>
          <w:p w:rsidR="007226D4" w:rsidRPr="007226D4" w:rsidRDefault="007226D4" w:rsidP="007226D4">
            <w:pPr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7226D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الأحكام المتعلقة بتصرفات الوكيل والموكل: بيع الوكيل وشراؤه من نفسه وولده وسائر من لا تقبل شهادته له وغيره. ما يلزم الموكل والوكيل.</w:t>
            </w:r>
          </w:p>
          <w:p w:rsidR="007226D4" w:rsidRPr="007226D4" w:rsidRDefault="007226D4" w:rsidP="007226D4">
            <w:pPr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7226D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الوكيل في الخصومة.</w:t>
            </w:r>
          </w:p>
          <w:p w:rsidR="007226D4" w:rsidRPr="007226D4" w:rsidRDefault="007226D4" w:rsidP="007226D4">
            <w:pPr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7226D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ضمان الوكيل.</w:t>
            </w:r>
          </w:p>
          <w:p w:rsidR="007226D4" w:rsidRPr="007226D4" w:rsidRDefault="007226D4" w:rsidP="007226D4">
            <w:pPr>
              <w:numPr>
                <w:ilvl w:val="0"/>
                <w:numId w:val="2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7226D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مبطلات الوكالة</w:t>
            </w:r>
          </w:p>
          <w:p w:rsidR="00E14468" w:rsidRPr="00657B44" w:rsidRDefault="007226D4" w:rsidP="007226D4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EG"/>
              </w:rPr>
            </w:pPr>
            <w:r w:rsidRPr="007226D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   -التطبيقات المعاصرة في الوكالة </w:t>
            </w:r>
            <w:proofErr w:type="gramStart"/>
            <w:r w:rsidRPr="007226D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( الوكالة</w:t>
            </w:r>
            <w:proofErr w:type="gramEnd"/>
            <w:r w:rsidRPr="007226D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المصرفية )</w:t>
            </w:r>
          </w:p>
        </w:tc>
        <w:tc>
          <w:tcPr>
            <w:tcW w:w="1119" w:type="dxa"/>
            <w:vAlign w:val="center"/>
          </w:tcPr>
          <w:p w:rsidR="00E14468" w:rsidRPr="00E8014E" w:rsidRDefault="007226D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397DDF" w:rsidRPr="00397DDF" w:rsidRDefault="00397DDF" w:rsidP="00397DDF">
            <w:pPr>
              <w:widowControl w:val="0"/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  <w:p w:rsidR="003A7486" w:rsidRPr="003A7486" w:rsidRDefault="003A7486" w:rsidP="003A7486">
            <w:pPr>
              <w:widowControl w:val="0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A74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الشركة: </w:t>
            </w:r>
          </w:p>
          <w:p w:rsidR="003A7486" w:rsidRPr="003A7486" w:rsidRDefault="003A7486" w:rsidP="003A7486">
            <w:pPr>
              <w:widowControl w:val="0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A74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 وحكمها، مشاركة المسلم للكافر.</w:t>
            </w:r>
          </w:p>
          <w:p w:rsidR="003A7486" w:rsidRPr="003A7486" w:rsidRDefault="003A7486" w:rsidP="003A7486">
            <w:pPr>
              <w:widowControl w:val="0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A74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أقسام الشركات عند </w:t>
            </w:r>
            <w:proofErr w:type="gramStart"/>
            <w:r w:rsidRPr="003A74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الفقهاء :</w:t>
            </w:r>
            <w:proofErr w:type="gramEnd"/>
            <w:r w:rsidRPr="003A74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شركة العقود  تعريفها وأنواعها. شركة العنان وأحكامها. شركة المضاربة وأحكامها. شركة الوجوه وأحكامها. شركة الأبدان وأحكامها. شركة الوجوه وأحكامها. شركة المفاوضة وأحكامها.</w:t>
            </w:r>
          </w:p>
          <w:p w:rsidR="003A7486" w:rsidRPr="003A7486" w:rsidRDefault="003A7486" w:rsidP="003A7486">
            <w:pPr>
              <w:widowControl w:val="0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A74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القواعد والضوابط الشرعية في كيفية احتساب الربح والخسارة في الشركات.</w:t>
            </w:r>
          </w:p>
          <w:p w:rsidR="003A7486" w:rsidRPr="003A7486" w:rsidRDefault="003A7486" w:rsidP="003A7486">
            <w:pPr>
              <w:widowControl w:val="0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A74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مسؤولية الشريك في الضمان عند التلف.</w:t>
            </w:r>
          </w:p>
          <w:p w:rsidR="003A7486" w:rsidRPr="003A7486" w:rsidRDefault="003A7486" w:rsidP="003A7486">
            <w:pPr>
              <w:widowControl w:val="0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A74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أقسام الشركات المعاصرة، والأحكام المتعلقة بكل قسم</w:t>
            </w:r>
          </w:p>
          <w:p w:rsidR="00E14468" w:rsidRPr="00134897" w:rsidRDefault="003A7486" w:rsidP="003A7486">
            <w:pPr>
              <w:widowControl w:val="0"/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fr-FR"/>
              </w:rPr>
            </w:pPr>
            <w:r w:rsidRPr="003A748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    -إفلاس الشركات: المراد به، وأحكامه.</w:t>
            </w:r>
          </w:p>
        </w:tc>
        <w:tc>
          <w:tcPr>
            <w:tcW w:w="1119" w:type="dxa"/>
            <w:vAlign w:val="center"/>
          </w:tcPr>
          <w:p w:rsidR="00E14468" w:rsidRDefault="00E1446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9081E" w:rsidRDefault="0039081E" w:rsidP="0039081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9081E" w:rsidRDefault="0039081E" w:rsidP="0039081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9081E" w:rsidRDefault="0039081E" w:rsidP="0039081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9081E" w:rsidRDefault="0039081E" w:rsidP="0039081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9081E" w:rsidRDefault="0039081E" w:rsidP="0039081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9081E" w:rsidRDefault="0039081E" w:rsidP="0039081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9081E" w:rsidRDefault="0039081E" w:rsidP="0039081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9081E" w:rsidRPr="00E8014E" w:rsidRDefault="0039081E" w:rsidP="0039081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B2853" w:rsidRPr="00E8014E" w:rsidTr="003A7486">
        <w:tc>
          <w:tcPr>
            <w:tcW w:w="4308" w:type="dxa"/>
          </w:tcPr>
          <w:p w:rsidR="00B455B1" w:rsidRPr="00B455B1" w:rsidRDefault="00B455B1" w:rsidP="00B455B1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المساقاة </w:t>
            </w:r>
            <w:proofErr w:type="gramStart"/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والمزارعة :</w:t>
            </w:r>
            <w:proofErr w:type="gramEnd"/>
          </w:p>
          <w:p w:rsidR="00B455B1" w:rsidRPr="00B455B1" w:rsidRDefault="00B455B1" w:rsidP="00B455B1">
            <w:pPr>
              <w:pStyle w:val="ad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المساقاة تعريفها وأحكامها.</w:t>
            </w:r>
          </w:p>
          <w:p w:rsidR="00B455B1" w:rsidRPr="00B455B1" w:rsidRDefault="00B455B1" w:rsidP="00B455B1">
            <w:pPr>
              <w:pStyle w:val="ad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fr-FR"/>
              </w:rPr>
            </w:pPr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المزارعة تعريفها وأحكامها.</w:t>
            </w:r>
          </w:p>
          <w:p w:rsidR="00B455B1" w:rsidRPr="00B455B1" w:rsidRDefault="00B455B1" w:rsidP="00B455B1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باب </w:t>
            </w:r>
            <w:proofErr w:type="gramStart"/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الإجارة :</w:t>
            </w:r>
            <w:proofErr w:type="gramEnd"/>
          </w:p>
          <w:p w:rsidR="00B455B1" w:rsidRPr="00B455B1" w:rsidRDefault="00B455B1" w:rsidP="00B455B1">
            <w:pPr>
              <w:pStyle w:val="ad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fr-FR"/>
              </w:rPr>
            </w:pPr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تعريفها وما تنعقد به، والعلاقة بينها وبين البيع والفروق بينهما. </w:t>
            </w:r>
          </w:p>
          <w:p w:rsidR="00B455B1" w:rsidRPr="00B455B1" w:rsidRDefault="00B455B1" w:rsidP="00B455B1">
            <w:pPr>
              <w:pStyle w:val="ad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حكم </w:t>
            </w:r>
            <w:proofErr w:type="gramStart"/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الإجارة ،</w:t>
            </w:r>
            <w:proofErr w:type="gramEnd"/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ونوع العقد فيها وما يقتضيه. أنواع الإجارة.</w:t>
            </w:r>
          </w:p>
          <w:p w:rsidR="00B455B1" w:rsidRPr="00B455B1" w:rsidRDefault="00B455B1" w:rsidP="00B455B1">
            <w:pPr>
              <w:pStyle w:val="ad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شروط صحة الإجارة والعين </w:t>
            </w:r>
            <w:proofErr w:type="gramStart"/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المؤجرة .</w:t>
            </w:r>
            <w:proofErr w:type="gramEnd"/>
          </w:p>
          <w:p w:rsidR="00B455B1" w:rsidRPr="00B455B1" w:rsidRDefault="00B455B1" w:rsidP="00B455B1">
            <w:pPr>
              <w:pStyle w:val="ad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إجارة المستأجر والمستعير والموقوف عليه. الإجارة والجعالة على أعمال </w:t>
            </w:r>
            <w:proofErr w:type="gramStart"/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القرب .</w:t>
            </w:r>
            <w:proofErr w:type="gramEnd"/>
          </w:p>
          <w:p w:rsidR="00B455B1" w:rsidRPr="00B455B1" w:rsidRDefault="00B455B1" w:rsidP="00B455B1">
            <w:pPr>
              <w:pStyle w:val="ad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مسؤوليات المؤجر والمستأجر.</w:t>
            </w:r>
          </w:p>
          <w:p w:rsidR="00B455B1" w:rsidRPr="00B455B1" w:rsidRDefault="00B455B1" w:rsidP="00B455B1">
            <w:pPr>
              <w:pStyle w:val="ad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الاختلاف بين المؤجر </w:t>
            </w:r>
            <w:proofErr w:type="gramStart"/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والمستأجر ،</w:t>
            </w:r>
            <w:proofErr w:type="gramEnd"/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وما يلزم كلا منهما . </w:t>
            </w:r>
          </w:p>
          <w:p w:rsidR="00B455B1" w:rsidRPr="00B455B1" w:rsidRDefault="00B455B1" w:rsidP="00B455B1">
            <w:pPr>
              <w:pStyle w:val="ad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ما ينفسخ به عقد الإجارة.</w:t>
            </w:r>
          </w:p>
          <w:p w:rsidR="00B455B1" w:rsidRPr="00B455B1" w:rsidRDefault="00B455B1" w:rsidP="00B455B1">
            <w:pPr>
              <w:pStyle w:val="ad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الأجير الخاص والأجير </w:t>
            </w:r>
            <w:proofErr w:type="gramStart"/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المشترك :</w:t>
            </w:r>
            <w:proofErr w:type="gramEnd"/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المراد بهما ، ومسؤولية كل منهما في الضمان . </w:t>
            </w:r>
          </w:p>
          <w:p w:rsidR="00DB2853" w:rsidRPr="00B455B1" w:rsidRDefault="00B455B1" w:rsidP="00B455B1">
            <w:pPr>
              <w:pStyle w:val="ad"/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    -الإجارة المنتهية </w:t>
            </w:r>
            <w:proofErr w:type="gramStart"/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بالتمليك :</w:t>
            </w:r>
            <w:proofErr w:type="gramEnd"/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المراد بها ، </w:t>
            </w:r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lastRenderedPageBreak/>
              <w:t xml:space="preserve">وتكييفها الفقهي وحكمها. بدل الخلو: المراد </w:t>
            </w:r>
            <w:proofErr w:type="gramStart"/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به ،</w:t>
            </w:r>
            <w:proofErr w:type="gramEnd"/>
            <w:r w:rsidRPr="00B455B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وحكمه</w:t>
            </w:r>
          </w:p>
        </w:tc>
        <w:tc>
          <w:tcPr>
            <w:tcW w:w="1119" w:type="dxa"/>
            <w:vAlign w:val="center"/>
          </w:tcPr>
          <w:p w:rsidR="00DB2853" w:rsidRPr="00E8014E" w:rsidRDefault="0004018F" w:rsidP="00DB285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10</w:t>
            </w:r>
          </w:p>
        </w:tc>
        <w:tc>
          <w:tcPr>
            <w:tcW w:w="1087" w:type="dxa"/>
          </w:tcPr>
          <w:p w:rsidR="00DB2853" w:rsidRPr="006A6F6C" w:rsidRDefault="00DB2853" w:rsidP="00DB2853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DB2853" w:rsidRPr="006A6F6C" w:rsidRDefault="00DB2853" w:rsidP="00DB2853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62583" w:rsidRPr="00E8014E" w:rsidTr="00CA005E">
        <w:tc>
          <w:tcPr>
            <w:tcW w:w="4308" w:type="dxa"/>
          </w:tcPr>
          <w:p w:rsidR="00062583" w:rsidRPr="00062583" w:rsidRDefault="00062583" w:rsidP="00062583">
            <w:pPr>
              <w:widowControl w:val="0"/>
              <w:tabs>
                <w:tab w:val="left" w:pos="400"/>
                <w:tab w:val="right" w:pos="583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السبق :</w:t>
            </w:r>
            <w:proofErr w:type="gramEnd"/>
          </w:p>
          <w:p w:rsidR="00062583" w:rsidRPr="00062583" w:rsidRDefault="00062583" w:rsidP="00062583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400"/>
                <w:tab w:val="right" w:pos="583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تعريفه وحكمه، </w:t>
            </w:r>
            <w:proofErr w:type="gramStart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وشروطه ،الفروق</w:t>
            </w:r>
            <w:proofErr w:type="gramEnd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بين السبق والرهان والقمار والميسر . صفة عقد المسابقة. أقسام المسابقات وما يجوز السباق عليه بعوض ودونه.</w:t>
            </w:r>
          </w:p>
          <w:p w:rsidR="00062583" w:rsidRPr="00062583" w:rsidRDefault="00062583" w:rsidP="00062583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400"/>
                <w:tab w:val="right" w:pos="583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أحكام المسابقات </w:t>
            </w:r>
            <w:proofErr w:type="gramStart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المعاصرة ،</w:t>
            </w:r>
            <w:proofErr w:type="gramEnd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وضابط ما يجوز منها وما لا يجوز.</w:t>
            </w:r>
          </w:p>
          <w:p w:rsidR="00062583" w:rsidRPr="00062583" w:rsidRDefault="00062583" w:rsidP="00062583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400"/>
                <w:tab w:val="right" w:pos="583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العارية: </w:t>
            </w:r>
          </w:p>
          <w:p w:rsidR="00062583" w:rsidRPr="00062583" w:rsidRDefault="00062583" w:rsidP="00062583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400"/>
                <w:tab w:val="right" w:pos="583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 ،</w:t>
            </w:r>
            <w:proofErr w:type="gramEnd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وأمثلتها من الواقع .مشروعيتها ، والحكمة منها. </w:t>
            </w:r>
          </w:p>
          <w:p w:rsidR="00062583" w:rsidRPr="00062583" w:rsidRDefault="00062583" w:rsidP="00062583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400"/>
                <w:tab w:val="right" w:pos="583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   أركانها، وشروطها، ونوع العقد </w:t>
            </w:r>
            <w:proofErr w:type="gramStart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فيها .</w:t>
            </w:r>
            <w:proofErr w:type="gramEnd"/>
          </w:p>
          <w:p w:rsidR="00062583" w:rsidRPr="00062583" w:rsidRDefault="00062583" w:rsidP="00062583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400"/>
                <w:tab w:val="right" w:pos="583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ما تجوز </w:t>
            </w:r>
            <w:proofErr w:type="gramStart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إعارته ،</w:t>
            </w:r>
            <w:proofErr w:type="gramEnd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نفقة العارية ، مؤنة رد العارية ، إعارة المستعير  </w:t>
            </w:r>
          </w:p>
          <w:p w:rsidR="00062583" w:rsidRPr="00062583" w:rsidRDefault="00062583" w:rsidP="00062583">
            <w:pPr>
              <w:pStyle w:val="ad"/>
              <w:widowControl w:val="0"/>
              <w:tabs>
                <w:tab w:val="left" w:pos="400"/>
                <w:tab w:val="right" w:pos="583"/>
              </w:tabs>
              <w:bidi/>
              <w:ind w:left="360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وإجارته. ضمان العارية. اختلاف المعير والمستعير في صفة القبض.</w:t>
            </w:r>
          </w:p>
          <w:p w:rsidR="00062583" w:rsidRPr="00062583" w:rsidRDefault="00062583" w:rsidP="00062583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400"/>
                <w:tab w:val="right" w:pos="583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الغصب :</w:t>
            </w:r>
            <w:proofErr w:type="gramEnd"/>
          </w:p>
          <w:p w:rsidR="00062583" w:rsidRPr="00062583" w:rsidRDefault="00062583" w:rsidP="00062583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400"/>
                <w:tab w:val="right" w:pos="583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تعريفه وحكمه، والفرق بينه وبين صور أخذ المال بغير </w:t>
            </w:r>
            <w:proofErr w:type="gramStart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حق ؛</w:t>
            </w:r>
            <w:proofErr w:type="gramEnd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كالسرقة والاختلاس والنهب والسطو . </w:t>
            </w:r>
          </w:p>
          <w:p w:rsidR="00062583" w:rsidRPr="00062583" w:rsidRDefault="00062583" w:rsidP="00062583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400"/>
                <w:tab w:val="right" w:pos="583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صفة يد </w:t>
            </w:r>
            <w:proofErr w:type="gramStart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الغاصب ،</w:t>
            </w:r>
            <w:proofErr w:type="gramEnd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وما يترتب على ذلك من أحكام . </w:t>
            </w:r>
          </w:p>
          <w:p w:rsidR="00062583" w:rsidRPr="00062583" w:rsidRDefault="00062583" w:rsidP="00062583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400"/>
                <w:tab w:val="right" w:pos="583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نفقة </w:t>
            </w:r>
            <w:proofErr w:type="gramStart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المغصوب ،ما</w:t>
            </w:r>
            <w:proofErr w:type="gramEnd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يلزم الغاصب عند رد المغصوب. </w:t>
            </w:r>
          </w:p>
          <w:p w:rsidR="00062583" w:rsidRPr="00C051CC" w:rsidRDefault="00062583" w:rsidP="00062583">
            <w:pPr>
              <w:widowControl w:val="0"/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   -ضمان النقص، تصرفات الغاصب الحكمية </w:t>
            </w:r>
            <w:proofErr w:type="spellStart"/>
            <w:proofErr w:type="gramStart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والإتلافات</w:t>
            </w:r>
            <w:proofErr w:type="spellEnd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  <w:proofErr w:type="gramEnd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ما يضمن الغاصب بالإتلاف وما لا </w:t>
            </w:r>
            <w:proofErr w:type="gramStart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يضمن .ضمان</w:t>
            </w:r>
            <w:proofErr w:type="gramEnd"/>
            <w:r w:rsidRPr="0006258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ما أتلفت البهيمة.  جناية البهيمة وقتل الصائل.</w:t>
            </w:r>
          </w:p>
        </w:tc>
        <w:tc>
          <w:tcPr>
            <w:tcW w:w="1119" w:type="dxa"/>
            <w:vAlign w:val="center"/>
          </w:tcPr>
          <w:p w:rsidR="00062583" w:rsidRPr="00E8014E" w:rsidRDefault="000E460A" w:rsidP="0006258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087" w:type="dxa"/>
          </w:tcPr>
          <w:p w:rsidR="00062583" w:rsidRPr="006A6F6C" w:rsidRDefault="00062583" w:rsidP="00062583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062583" w:rsidRPr="006A6F6C" w:rsidRDefault="00062583" w:rsidP="00062583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AC7DF2" w:rsidRPr="00AC7DF2" w:rsidRDefault="00AC7DF2" w:rsidP="00AC7DF2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AC7DF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الشفعة:</w:t>
            </w:r>
          </w:p>
          <w:p w:rsidR="00AC7DF2" w:rsidRPr="00AC7DF2" w:rsidRDefault="00AC7DF2" w:rsidP="00AC7DF2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fr-FR"/>
              </w:rPr>
            </w:pPr>
            <w:r w:rsidRPr="00AC7DF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تعريفها، ومشروعيتها، والحكمة من </w:t>
            </w:r>
            <w:r w:rsidRPr="00AC7DF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lastRenderedPageBreak/>
              <w:t xml:space="preserve">مشروعيتها، وأمثلتها </w:t>
            </w:r>
            <w:proofErr w:type="gramStart"/>
            <w:r w:rsidRPr="00AC7DF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المعاصرة .</w:t>
            </w:r>
            <w:proofErr w:type="gramEnd"/>
          </w:p>
          <w:p w:rsidR="00AC7DF2" w:rsidRPr="00AC7DF2" w:rsidRDefault="00AC7DF2" w:rsidP="00AC7DF2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AC7DF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أركان الشفعة وشروط </w:t>
            </w:r>
            <w:proofErr w:type="gramStart"/>
            <w:r w:rsidRPr="00AC7DF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ثبوتها .</w:t>
            </w:r>
            <w:proofErr w:type="gramEnd"/>
          </w:p>
          <w:p w:rsidR="00AC7DF2" w:rsidRPr="00AC7DF2" w:rsidRDefault="00AC7DF2" w:rsidP="00AC7DF2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AC7DF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ما تثبت فيه الشفعة وما لا تثبت فيه، وما يتعلق بذلك من أحكام. التحيّـل لإسقاط الشفعة. </w:t>
            </w:r>
          </w:p>
          <w:p w:rsidR="00AC7DF2" w:rsidRPr="00AC7DF2" w:rsidRDefault="00AC7DF2" w:rsidP="00AC7DF2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AC7DF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من لا شفعة لهم، تعدد </w:t>
            </w:r>
            <w:proofErr w:type="gramStart"/>
            <w:r w:rsidRPr="00AC7DF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الشفعاء ،</w:t>
            </w:r>
            <w:proofErr w:type="gramEnd"/>
            <w:r w:rsidRPr="00AC7DF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حكم الشفعة في بيع خيار ومختلف فيه. صفة الأخذ بالشفعة، حكم إرث الشفعة.</w:t>
            </w:r>
          </w:p>
          <w:p w:rsidR="00E14468" w:rsidRPr="007E180E" w:rsidRDefault="00AC7DF2" w:rsidP="00AC7DF2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C7DF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 -شفعة الجوار. </w:t>
            </w:r>
            <w:proofErr w:type="spellStart"/>
            <w:r w:rsidRPr="00AC7DF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مسقطات</w:t>
            </w:r>
            <w:proofErr w:type="spellEnd"/>
            <w:r w:rsidRPr="00AC7DF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الشفعة.</w:t>
            </w:r>
          </w:p>
        </w:tc>
        <w:tc>
          <w:tcPr>
            <w:tcW w:w="1119" w:type="dxa"/>
            <w:vAlign w:val="center"/>
          </w:tcPr>
          <w:p w:rsidR="00E14468" w:rsidRPr="00E8014E" w:rsidRDefault="00AC7DF2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 xml:space="preserve">5 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D92C48" w:rsidRPr="00D92C48" w:rsidRDefault="00D92C48" w:rsidP="00D92C48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الوديعة:</w:t>
            </w:r>
          </w:p>
          <w:p w:rsidR="00D92C48" w:rsidRPr="00D92C48" w:rsidRDefault="00D92C48" w:rsidP="00D92C48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proofErr w:type="gramStart"/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تعريفها  وما</w:t>
            </w:r>
            <w:proofErr w:type="gramEnd"/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يعتبر لها ، والفرق بينها وبين القرض ، وأمثلتها ، وحكم قبولها، وحكمة مشروعيتها ، وصفة عقد الوديعة . </w:t>
            </w:r>
          </w:p>
          <w:p w:rsidR="00D92C48" w:rsidRPr="00D92C48" w:rsidRDefault="00D92C48" w:rsidP="00D92C48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أركان </w:t>
            </w:r>
            <w:proofErr w:type="gramStart"/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الوديعة ،</w:t>
            </w:r>
            <w:proofErr w:type="gramEnd"/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وشروطها. </w:t>
            </w:r>
          </w:p>
          <w:p w:rsidR="00D92C48" w:rsidRPr="00D92C48" w:rsidRDefault="00D92C48" w:rsidP="00D92C48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ضمان </w:t>
            </w:r>
            <w:proofErr w:type="gramStart"/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الوديعة .حفظ</w:t>
            </w:r>
            <w:proofErr w:type="gramEnd"/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الوديعة. رد الوديعة. اختلاف المودع والمستودع في الرد ودعوى التلف ونحو </w:t>
            </w:r>
            <w:proofErr w:type="gramStart"/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ذلك .</w:t>
            </w:r>
            <w:proofErr w:type="gramEnd"/>
          </w:p>
          <w:p w:rsidR="00D92C48" w:rsidRPr="00D92C48" w:rsidRDefault="00D92C48" w:rsidP="00D92C48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إحياء الموات: </w:t>
            </w:r>
          </w:p>
          <w:p w:rsidR="00D92C48" w:rsidRPr="00D92C48" w:rsidRDefault="00D92C48" w:rsidP="00D92C48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fr-FR"/>
              </w:rPr>
            </w:pPr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تعريفه ومشروعيته، والحكمة </w:t>
            </w:r>
            <w:proofErr w:type="gramStart"/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منه .ما</w:t>
            </w:r>
            <w:proofErr w:type="gramEnd"/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يصح امتلاكه من الموات، ما لا يملك من الموات. طرق إحياء الموات القديمة </w:t>
            </w:r>
            <w:proofErr w:type="gramStart"/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والحديثة .</w:t>
            </w:r>
            <w:proofErr w:type="gramEnd"/>
          </w:p>
          <w:p w:rsidR="00D92C48" w:rsidRPr="00D92C48" w:rsidRDefault="00D92C48" w:rsidP="00D92C48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شروط إحياء </w:t>
            </w:r>
            <w:proofErr w:type="gramStart"/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الموات ،الآثار</w:t>
            </w:r>
            <w:proofErr w:type="gramEnd"/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المترتبة على إحياء الموات . أحقية من سبق إلى </w:t>
            </w:r>
            <w:proofErr w:type="gramStart"/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مباح ،</w:t>
            </w:r>
            <w:proofErr w:type="gramEnd"/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وضابط ذلك والأحكام المتعلقة به . </w:t>
            </w:r>
          </w:p>
          <w:p w:rsidR="00D92C48" w:rsidRPr="00D92C48" w:rsidRDefault="00D92C48" w:rsidP="00D92C48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proofErr w:type="gramStart"/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الإقطاع :</w:t>
            </w:r>
            <w:proofErr w:type="gramEnd"/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معناه ، وأقسامه ، وحكم كل قسم . </w:t>
            </w:r>
          </w:p>
          <w:p w:rsidR="00E14468" w:rsidRPr="00134897" w:rsidRDefault="00D92C48" w:rsidP="00D92C4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bidi="ar-EG"/>
              </w:rPr>
            </w:pPr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الحمى </w:t>
            </w:r>
            <w:proofErr w:type="gramStart"/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والتحجير :</w:t>
            </w:r>
            <w:proofErr w:type="gramEnd"/>
            <w:r w:rsidRPr="00D92C4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 المراد بهما ، وحكمهما.</w:t>
            </w:r>
          </w:p>
        </w:tc>
        <w:tc>
          <w:tcPr>
            <w:tcW w:w="1119" w:type="dxa"/>
            <w:vAlign w:val="center"/>
          </w:tcPr>
          <w:p w:rsidR="00E14468" w:rsidRPr="00E8014E" w:rsidRDefault="0039667F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5188C" w:rsidRPr="00E8014E" w:rsidTr="005B74CF">
        <w:tc>
          <w:tcPr>
            <w:tcW w:w="4308" w:type="dxa"/>
            <w:vAlign w:val="center"/>
          </w:tcPr>
          <w:p w:rsidR="00143A5B" w:rsidRPr="00143A5B" w:rsidRDefault="00143A5B" w:rsidP="00143A5B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43A5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الجعالة:</w:t>
            </w:r>
          </w:p>
          <w:p w:rsidR="00143A5B" w:rsidRPr="00143A5B" w:rsidRDefault="00143A5B" w:rsidP="00143A5B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fr-FR"/>
              </w:rPr>
            </w:pPr>
            <w:r w:rsidRPr="00143A5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تعريفها ومشروعيتها. نوع عقد الجعالة. الفرق بين الجعالة والإجارة. حكم العقد. ما يشترط لاستحقاق الجعل. </w:t>
            </w:r>
          </w:p>
          <w:p w:rsidR="00143A5B" w:rsidRPr="00143A5B" w:rsidRDefault="00143A5B" w:rsidP="00143A5B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fr-FR"/>
              </w:rPr>
            </w:pPr>
            <w:r w:rsidRPr="00143A5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فسخ الجعالة.</w:t>
            </w:r>
          </w:p>
          <w:p w:rsidR="00143A5B" w:rsidRPr="00143A5B" w:rsidRDefault="00143A5B" w:rsidP="00143A5B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143A5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lastRenderedPageBreak/>
              <w:t xml:space="preserve"> التطبيقات المعاصرة لعقد </w:t>
            </w:r>
            <w:proofErr w:type="gramStart"/>
            <w:r w:rsidRPr="00143A5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الجعالة .</w:t>
            </w:r>
            <w:proofErr w:type="gramEnd"/>
          </w:p>
          <w:p w:rsidR="00143A5B" w:rsidRPr="00143A5B" w:rsidRDefault="00143A5B" w:rsidP="00143A5B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43A5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اللقطة: </w:t>
            </w:r>
          </w:p>
          <w:p w:rsidR="00143A5B" w:rsidRPr="00143A5B" w:rsidRDefault="00143A5B" w:rsidP="00143A5B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fr-FR"/>
              </w:rPr>
            </w:pPr>
            <w:r w:rsidRPr="00143A5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تعريفها وأمثلتها المعاصرة. ما يجوز التقاطه والأحكام المتعلقة به. </w:t>
            </w:r>
          </w:p>
          <w:p w:rsidR="00143A5B" w:rsidRPr="00143A5B" w:rsidRDefault="00143A5B" w:rsidP="00143A5B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</w:pPr>
            <w:r w:rsidRPr="00143A5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الوسائل المعاصرة للتعريف باللقطة. لقطة السفيه والصبي والعبد. لقطة الحرم. </w:t>
            </w:r>
          </w:p>
          <w:p w:rsidR="00143A5B" w:rsidRPr="00143A5B" w:rsidRDefault="00143A5B" w:rsidP="00143A5B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43A5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اللقيط: </w:t>
            </w:r>
          </w:p>
          <w:p w:rsidR="00143A5B" w:rsidRPr="00143A5B" w:rsidRDefault="00143A5B" w:rsidP="00143A5B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fr-FR"/>
              </w:rPr>
            </w:pPr>
            <w:r w:rsidRPr="00143A5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 xml:space="preserve">تعريفه. عناية الإسلام باللقطاء. حكم أخذه وحكم ما وجد معه. حريته وإسلامه وحضانته. ميراثه وديته. </w:t>
            </w:r>
          </w:p>
          <w:p w:rsidR="00C5188C" w:rsidRPr="001A1E5A" w:rsidRDefault="00143A5B" w:rsidP="00143A5B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43A5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bidi="ar-EG"/>
              </w:rPr>
              <w:t>ادعاء نسبه من فرد – مسلم أو كافر- أو جماعة.</w:t>
            </w:r>
          </w:p>
        </w:tc>
        <w:tc>
          <w:tcPr>
            <w:tcW w:w="1119" w:type="dxa"/>
            <w:vAlign w:val="center"/>
          </w:tcPr>
          <w:p w:rsidR="00C5188C" w:rsidRDefault="00C5188C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5</w:t>
            </w:r>
          </w:p>
        </w:tc>
        <w:tc>
          <w:tcPr>
            <w:tcW w:w="1087" w:type="dxa"/>
          </w:tcPr>
          <w:p w:rsidR="00C5188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C5188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5188C" w:rsidRPr="00E8014E" w:rsidTr="005B74CF">
        <w:tc>
          <w:tcPr>
            <w:tcW w:w="4308" w:type="dxa"/>
            <w:vAlign w:val="center"/>
          </w:tcPr>
          <w:p w:rsidR="001473BF" w:rsidRPr="001473BF" w:rsidRDefault="001473BF" w:rsidP="001473BF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473B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الوقف: </w:t>
            </w:r>
          </w:p>
          <w:p w:rsidR="001473BF" w:rsidRPr="001473BF" w:rsidRDefault="001473BF" w:rsidP="001473BF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473B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تعريفه ومشروعيته. عناية الشريعة الإسلامية بالأوقاف وأثر الوقف على الحضارة الإسلامية. صيغته. الصيغ المعاصرة. </w:t>
            </w:r>
          </w:p>
          <w:p w:rsidR="001473BF" w:rsidRPr="001473BF" w:rsidRDefault="001473BF" w:rsidP="001473BF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473B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شروط صحة الوقف. نوع العقد والآثار المترتبة عليه. الوقف الأهلي والخيري. وقف المشاع. وقف المنقولات. </w:t>
            </w:r>
          </w:p>
          <w:p w:rsidR="001473BF" w:rsidRPr="001473BF" w:rsidRDefault="001473BF" w:rsidP="001473BF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473B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الصور الحديثة للوقف كوقف الأسهم. الوقف المنقطع.</w:t>
            </w:r>
          </w:p>
          <w:p w:rsidR="001473BF" w:rsidRPr="001473BF" w:rsidRDefault="001473BF" w:rsidP="001473BF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473B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شرط الواقف وحكم العمل به. مخالفة شرط الواقف. تفسير ألفاظ الواقف.</w:t>
            </w:r>
          </w:p>
          <w:p w:rsidR="001473BF" w:rsidRPr="001473BF" w:rsidRDefault="001473BF" w:rsidP="001473BF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473B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نظارة الوقف. التصرف في الوقف.  تعطل منافع الوقف. بيعه. استثمار مال الوقف وريعه. إدارة الوقف. </w:t>
            </w:r>
          </w:p>
          <w:p w:rsidR="001473BF" w:rsidRPr="001473BF" w:rsidRDefault="001473BF" w:rsidP="001473BF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473B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الهبة والعطية:</w:t>
            </w:r>
          </w:p>
          <w:p w:rsidR="001473BF" w:rsidRPr="001473BF" w:rsidRDefault="001473BF" w:rsidP="001473BF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473B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تعريفهما ومشروعيتهما. الفرق بين الهبة والعطية والوصية. الأحكام المتعلقة بالهبة والعطية. الرجوع في الهبة. </w:t>
            </w:r>
          </w:p>
          <w:p w:rsidR="001473BF" w:rsidRPr="001473BF" w:rsidRDefault="001473BF" w:rsidP="001473BF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473B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هبة الثواب </w:t>
            </w:r>
            <w:proofErr w:type="gramStart"/>
            <w:r w:rsidRPr="001473B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والعمرى</w:t>
            </w:r>
            <w:proofErr w:type="gramEnd"/>
            <w:r w:rsidRPr="001473B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والرقبى: المراد بها وحكمها. </w:t>
            </w:r>
          </w:p>
          <w:p w:rsidR="001473BF" w:rsidRPr="001473BF" w:rsidRDefault="001473BF" w:rsidP="001473BF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473B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أحكام الهبة والعطية للأولاد وكيفية تحقيق العدل </w:t>
            </w:r>
            <w:r w:rsidRPr="001473B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فيها. تملك الأب من مال ابنه.</w:t>
            </w:r>
          </w:p>
          <w:p w:rsidR="00A76ABE" w:rsidRPr="00A76ABE" w:rsidRDefault="001473BF" w:rsidP="001473BF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473B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تصرفات المريض المالية.</w:t>
            </w:r>
          </w:p>
          <w:p w:rsidR="00C5188C" w:rsidRPr="001A1E5A" w:rsidRDefault="00C5188C" w:rsidP="007E7998">
            <w:pPr>
              <w:pStyle w:val="ad"/>
              <w:widowControl w:val="0"/>
              <w:tabs>
                <w:tab w:val="left" w:pos="386"/>
                <w:tab w:val="left" w:pos="583"/>
                <w:tab w:val="left" w:pos="763"/>
              </w:tabs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:rsidR="00C5188C" w:rsidRDefault="0064723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10</w:t>
            </w:r>
          </w:p>
        </w:tc>
        <w:tc>
          <w:tcPr>
            <w:tcW w:w="1087" w:type="dxa"/>
          </w:tcPr>
          <w:p w:rsidR="00C5188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C5188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153EC" w:rsidRPr="00E8014E" w:rsidTr="003A7486">
        <w:tc>
          <w:tcPr>
            <w:tcW w:w="4308" w:type="dxa"/>
          </w:tcPr>
          <w:p w:rsidR="009001CC" w:rsidRPr="009001CC" w:rsidRDefault="009001CC" w:rsidP="009001CC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9001C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الوصايا :</w:t>
            </w:r>
            <w:proofErr w:type="gramEnd"/>
          </w:p>
          <w:p w:rsidR="009001CC" w:rsidRPr="009001CC" w:rsidRDefault="009001CC" w:rsidP="009001CC">
            <w:pPr>
              <w:pStyle w:val="ad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001C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 وحكمها. الوصية الواجبة عند القانونيين. قبول الوصية. الرجوع فيها.</w:t>
            </w:r>
          </w:p>
          <w:p w:rsidR="009001CC" w:rsidRPr="009001CC" w:rsidRDefault="009001CC" w:rsidP="009001CC">
            <w:pPr>
              <w:pStyle w:val="ad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001C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أحكام الموصي </w:t>
            </w:r>
            <w:proofErr w:type="spellStart"/>
            <w:r w:rsidRPr="009001C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والموص</w:t>
            </w:r>
            <w:r w:rsidRPr="009001C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ى</w:t>
            </w:r>
            <w:proofErr w:type="spellEnd"/>
            <w:r w:rsidRPr="009001C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به </w:t>
            </w:r>
            <w:proofErr w:type="spellStart"/>
            <w:r w:rsidRPr="009001C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والموص</w:t>
            </w:r>
            <w:r w:rsidRPr="009001C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ى</w:t>
            </w:r>
            <w:proofErr w:type="spellEnd"/>
            <w:r w:rsidRPr="009001C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إليه. </w:t>
            </w:r>
          </w:p>
          <w:p w:rsidR="009001CC" w:rsidRPr="009001CC" w:rsidRDefault="009001CC" w:rsidP="009001CC">
            <w:pPr>
              <w:pStyle w:val="ad"/>
              <w:numPr>
                <w:ilvl w:val="0"/>
                <w:numId w:val="22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001C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الوصية بالأنصبة والأجزاء. </w:t>
            </w:r>
          </w:p>
          <w:p w:rsidR="009001CC" w:rsidRPr="009001CC" w:rsidRDefault="009001CC" w:rsidP="009001CC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9001C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العتق :</w:t>
            </w:r>
            <w:proofErr w:type="gramEnd"/>
          </w:p>
          <w:p w:rsidR="009001CC" w:rsidRPr="009001CC" w:rsidRDefault="009001CC" w:rsidP="009001CC">
            <w:pPr>
              <w:pStyle w:val="ad"/>
              <w:numPr>
                <w:ilvl w:val="0"/>
                <w:numId w:val="22"/>
              </w:num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001C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أحكام </w:t>
            </w:r>
            <w:proofErr w:type="gramStart"/>
            <w:r w:rsidRPr="009001C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الكتابة .</w:t>
            </w:r>
            <w:proofErr w:type="gramEnd"/>
          </w:p>
          <w:p w:rsidR="004153EC" w:rsidRPr="009001CC" w:rsidRDefault="009001CC" w:rsidP="009001CC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001C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أحكام أمهات الأولاد</w:t>
            </w:r>
          </w:p>
        </w:tc>
        <w:tc>
          <w:tcPr>
            <w:tcW w:w="1119" w:type="dxa"/>
            <w:vAlign w:val="center"/>
          </w:tcPr>
          <w:p w:rsidR="004153EC" w:rsidRDefault="00AE12F7" w:rsidP="004153EC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087" w:type="dxa"/>
          </w:tcPr>
          <w:p w:rsidR="004153E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4153E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2A67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4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2862"/>
        <w:gridCol w:w="2876"/>
        <w:gridCol w:w="2848"/>
      </w:tblGrid>
      <w:tr w:rsidR="00B82FD8" w:rsidRPr="00E8014E" w:rsidTr="008B5674">
        <w:tc>
          <w:tcPr>
            <w:tcW w:w="77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62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7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8B5674">
        <w:tc>
          <w:tcPr>
            <w:tcW w:w="77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86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8B567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62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</w:t>
            </w:r>
            <w:r w:rsidR="007F774C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رًا على </w:t>
            </w:r>
            <w:proofErr w:type="gramStart"/>
            <w:r w:rsidR="007F774C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توضيح </w:t>
            </w:r>
            <w:r w:rsidR="00A552B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="00A552B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الحجر</w:t>
            </w:r>
            <w:r w:rsidR="007F774C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وأحكامه</w:t>
            </w:r>
            <w:proofErr w:type="spellEnd"/>
            <w:proofErr w:type="gramEnd"/>
            <w:r w:rsidR="00A552BD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</w:p>
        </w:tc>
        <w:tc>
          <w:tcPr>
            <w:tcW w:w="2876" w:type="dxa"/>
            <w:vMerge w:val="restart"/>
            <w:vAlign w:val="center"/>
          </w:tcPr>
          <w:p w:rsidR="009F1430" w:rsidRPr="00691B91" w:rsidRDefault="009F1430" w:rsidP="009F1430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9F1430" w:rsidRPr="00691B91" w:rsidRDefault="009F1430" w:rsidP="009F1430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9F1430" w:rsidRPr="00691B91" w:rsidRDefault="009F1430" w:rsidP="009F1430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ملخص القراءة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الخارجية .</w:t>
            </w:r>
            <w:proofErr w:type="gramEnd"/>
          </w:p>
          <w:p w:rsidR="009F1430" w:rsidRPr="00691B91" w:rsidRDefault="009F1430" w:rsidP="009F1430">
            <w:pPr>
              <w:pStyle w:val="ad"/>
              <w:numPr>
                <w:ilvl w:val="0"/>
                <w:numId w:val="3"/>
              </w:numP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  <w:proofErr w:type="gramEnd"/>
          </w:p>
          <w:p w:rsidR="009F1430" w:rsidRPr="00691B91" w:rsidRDefault="009F1430" w:rsidP="009F1430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9F1430" w:rsidRPr="00691B91" w:rsidRDefault="009F1430" w:rsidP="009F1430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9F1430" w:rsidRPr="00691B91" w:rsidRDefault="009F1430" w:rsidP="009F1430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9F1430" w:rsidRPr="00691B91" w:rsidRDefault="009F1430" w:rsidP="009F1430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الصفية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  <w:proofErr w:type="gramEnd"/>
          </w:p>
          <w:p w:rsidR="00E14468" w:rsidRPr="00E8014E" w:rsidRDefault="009F1430" w:rsidP="009F1430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E14468" w:rsidRPr="00E8014E" w:rsidTr="008B567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62" w:type="dxa"/>
            <w:vAlign w:val="center"/>
          </w:tcPr>
          <w:p w:rsidR="00E14468" w:rsidRPr="00134897" w:rsidRDefault="00E64DE4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E64DE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 على توضيح </w:t>
            </w:r>
            <w:r w:rsidR="00126AF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أحكام </w:t>
            </w:r>
            <w:proofErr w:type="gramStart"/>
            <w:r w:rsidR="00126AF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الوكالة </w:t>
            </w:r>
            <w:r w:rsidRPr="00E64DE4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  <w:proofErr w:type="gramEnd"/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B567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62" w:type="dxa"/>
            <w:vAlign w:val="center"/>
          </w:tcPr>
          <w:p w:rsidR="00E14468" w:rsidRPr="00134897" w:rsidRDefault="00B033DE" w:rsidP="00B033DE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B033DE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تسمية </w:t>
            </w:r>
            <w:r w:rsidRPr="00B033DE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  <w:lang w:val="en-US"/>
              </w:rPr>
              <w:t xml:space="preserve">أنواع الشركات وأحكامها ونظام </w:t>
            </w:r>
            <w:r w:rsidRPr="00B033DE">
              <w:rPr>
                <w:rFonts w:ascii="Traditional Arabic" w:hAnsi="Traditional Arabic" w:cs="Traditional Arabic"/>
                <w:b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>الشركات في المملكة العربية السعودية.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B567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62" w:type="dxa"/>
            <w:vAlign w:val="center"/>
          </w:tcPr>
          <w:p w:rsidR="00E14468" w:rsidRPr="00236B9B" w:rsidRDefault="00B033DE" w:rsidP="00B033DE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033DE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توضيح </w:t>
            </w:r>
            <w:r w:rsidRPr="00B033DE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أحكام المساقاة والمزارعة.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B567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62" w:type="dxa"/>
            <w:vAlign w:val="center"/>
          </w:tcPr>
          <w:p w:rsidR="00E14468" w:rsidRPr="009334CD" w:rsidRDefault="00B033DE" w:rsidP="00B033DE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B033DE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توضيح </w:t>
            </w:r>
            <w:r w:rsidRPr="00B033DE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حقيقة الإجارة وشروطها وأحكامها وتطبيقاتها المعاصرة.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8B5674">
        <w:tc>
          <w:tcPr>
            <w:tcW w:w="774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62" w:type="dxa"/>
            <w:vAlign w:val="center"/>
          </w:tcPr>
          <w:p w:rsidR="00E14468" w:rsidRPr="00134897" w:rsidRDefault="00B033DE" w:rsidP="00B033DE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B033DE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مناقشة </w:t>
            </w:r>
            <w:r w:rsidRPr="00B033DE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أحكام السبق.</w:t>
            </w:r>
          </w:p>
        </w:tc>
        <w:tc>
          <w:tcPr>
            <w:tcW w:w="287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B07EC" w:rsidRPr="00E8014E" w:rsidTr="008B5674">
        <w:tc>
          <w:tcPr>
            <w:tcW w:w="774" w:type="dxa"/>
          </w:tcPr>
          <w:p w:rsidR="00FB07EC" w:rsidRDefault="00FB07EC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62" w:type="dxa"/>
            <w:vAlign w:val="center"/>
          </w:tcPr>
          <w:p w:rsidR="00FB07EC" w:rsidRPr="00B033DE" w:rsidRDefault="00FB07EC" w:rsidP="00FB07EC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FB07EC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استعراض </w:t>
            </w:r>
            <w:r w:rsidRPr="00FB07EC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أحكام العارية والوديعة.</w:t>
            </w:r>
          </w:p>
        </w:tc>
        <w:tc>
          <w:tcPr>
            <w:tcW w:w="2876" w:type="dxa"/>
          </w:tcPr>
          <w:p w:rsidR="00FB07EC" w:rsidRPr="00E8014E" w:rsidRDefault="00FB07EC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FB07EC" w:rsidRPr="00074D80" w:rsidRDefault="0024791C" w:rsidP="0024791C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24791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B07EC" w:rsidRPr="00E8014E" w:rsidTr="008B5674">
        <w:tc>
          <w:tcPr>
            <w:tcW w:w="774" w:type="dxa"/>
          </w:tcPr>
          <w:p w:rsidR="00FB07EC" w:rsidRDefault="00761266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1,8</w:t>
            </w:r>
          </w:p>
        </w:tc>
        <w:tc>
          <w:tcPr>
            <w:tcW w:w="2862" w:type="dxa"/>
            <w:vAlign w:val="center"/>
          </w:tcPr>
          <w:p w:rsidR="00FB07EC" w:rsidRPr="00B033DE" w:rsidRDefault="00761266" w:rsidP="00761266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761266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توضيح </w:t>
            </w:r>
            <w:r w:rsidRPr="00761266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أحكام الغصب وتصرفات الغاصب الحكمية.</w:t>
            </w:r>
          </w:p>
        </w:tc>
        <w:tc>
          <w:tcPr>
            <w:tcW w:w="2876" w:type="dxa"/>
          </w:tcPr>
          <w:p w:rsidR="00FB07EC" w:rsidRPr="00E8014E" w:rsidRDefault="00FB07EC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FB07EC" w:rsidRPr="00074D80" w:rsidRDefault="0024791C" w:rsidP="0024791C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24791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B07EC" w:rsidRPr="00E8014E" w:rsidTr="008B5674">
        <w:tc>
          <w:tcPr>
            <w:tcW w:w="774" w:type="dxa"/>
          </w:tcPr>
          <w:p w:rsidR="00FB07EC" w:rsidRDefault="00C31820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1,9</w:t>
            </w:r>
          </w:p>
        </w:tc>
        <w:tc>
          <w:tcPr>
            <w:tcW w:w="2862" w:type="dxa"/>
            <w:vAlign w:val="center"/>
          </w:tcPr>
          <w:p w:rsidR="00FB07EC" w:rsidRPr="00B033DE" w:rsidRDefault="00C31820" w:rsidP="00C31820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C31820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توضيح </w:t>
            </w:r>
            <w:r w:rsidRPr="00C31820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أحكام الشفعة.</w:t>
            </w:r>
          </w:p>
        </w:tc>
        <w:tc>
          <w:tcPr>
            <w:tcW w:w="2876" w:type="dxa"/>
          </w:tcPr>
          <w:p w:rsidR="00FB07EC" w:rsidRPr="00E8014E" w:rsidRDefault="00FB07EC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FB07EC" w:rsidRPr="00074D80" w:rsidRDefault="0024791C" w:rsidP="0024791C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24791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B07EC" w:rsidRPr="00E8014E" w:rsidTr="008B5674">
        <w:tc>
          <w:tcPr>
            <w:tcW w:w="774" w:type="dxa"/>
          </w:tcPr>
          <w:p w:rsidR="00FB07EC" w:rsidRDefault="00C0257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  <w:r w:rsidR="00E62BF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,10</w:t>
            </w:r>
          </w:p>
        </w:tc>
        <w:tc>
          <w:tcPr>
            <w:tcW w:w="2862" w:type="dxa"/>
            <w:vAlign w:val="center"/>
          </w:tcPr>
          <w:p w:rsidR="00FB07EC" w:rsidRPr="00B033DE" w:rsidRDefault="00C02579" w:rsidP="00C02579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C0257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توضيح </w:t>
            </w:r>
            <w:r w:rsidRPr="00C02579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أحكام إحياء الموات، وما يصح امتلاكه من الموات، وما لا يملك منه.</w:t>
            </w:r>
          </w:p>
        </w:tc>
        <w:tc>
          <w:tcPr>
            <w:tcW w:w="2876" w:type="dxa"/>
          </w:tcPr>
          <w:p w:rsidR="00FB07EC" w:rsidRPr="00E8014E" w:rsidRDefault="00FB07EC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FB07EC" w:rsidRPr="0024791C" w:rsidRDefault="0024791C" w:rsidP="0024791C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24791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8B5674" w:rsidRPr="00E8014E" w:rsidTr="008B5674">
        <w:tc>
          <w:tcPr>
            <w:tcW w:w="774" w:type="dxa"/>
          </w:tcPr>
          <w:p w:rsidR="008B5674" w:rsidRDefault="008B5674" w:rsidP="008B567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1,11</w:t>
            </w:r>
          </w:p>
        </w:tc>
        <w:tc>
          <w:tcPr>
            <w:tcW w:w="2862" w:type="dxa"/>
          </w:tcPr>
          <w:p w:rsidR="008B5674" w:rsidRPr="00C051CC" w:rsidRDefault="008B5674" w:rsidP="008B5674">
            <w:pPr>
              <w:pStyle w:val="ad"/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8B5674">
              <w:rPr>
                <w:rFonts w:ascii="Traditional Arabic" w:hAnsi="Traditional Arabic" w:cs="Traditional Arabic" w:hint="cs"/>
                <w:b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</w:t>
            </w:r>
            <w:proofErr w:type="spellStart"/>
            <w:r w:rsidRPr="008B5674">
              <w:rPr>
                <w:rFonts w:ascii="Traditional Arabic" w:hAnsi="Traditional Arabic" w:cs="Traditional Arabic" w:hint="cs"/>
                <w:b/>
                <w:color w:val="548DD4" w:themeColor="text2" w:themeTint="99"/>
                <w:sz w:val="28"/>
                <w:szCs w:val="28"/>
                <w:rtl/>
              </w:rPr>
              <w:t>توضيح</w:t>
            </w:r>
            <w:r w:rsidRPr="008B5674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أحكام</w:t>
            </w:r>
            <w:proofErr w:type="spellEnd"/>
            <w:r w:rsidRPr="008B5674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 xml:space="preserve"> الوقف، وأن يستشعر حكم العمل بشروط الوقف، وأحكام الهبة والعطية، والتعديل في عطية الأولاد</w:t>
            </w:r>
            <w:r w:rsidRPr="00C051CC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.</w:t>
            </w:r>
          </w:p>
        </w:tc>
        <w:tc>
          <w:tcPr>
            <w:tcW w:w="2876" w:type="dxa"/>
          </w:tcPr>
          <w:p w:rsidR="008B5674" w:rsidRPr="00E8014E" w:rsidRDefault="008B5674" w:rsidP="008B5674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8B5674" w:rsidRPr="0024791C" w:rsidRDefault="008B5674" w:rsidP="008B5674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24791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0B6428">
        <w:tc>
          <w:tcPr>
            <w:tcW w:w="774" w:type="dxa"/>
          </w:tcPr>
          <w:p w:rsidR="00084825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1,12</w:t>
            </w:r>
          </w:p>
        </w:tc>
        <w:tc>
          <w:tcPr>
            <w:tcW w:w="2862" w:type="dxa"/>
          </w:tcPr>
          <w:p w:rsidR="00084825" w:rsidRPr="00C051CC" w:rsidRDefault="00084825" w:rsidP="00084825">
            <w:pPr>
              <w:pStyle w:val="ad"/>
              <w:bidi/>
              <w:ind w:left="0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084825">
              <w:rPr>
                <w:rFonts w:ascii="Traditional Arabic" w:hAnsi="Traditional Arabic" w:cs="Traditional Arabic" w:hint="cs"/>
                <w:b/>
                <w:color w:val="548DD4" w:themeColor="text2" w:themeTint="99"/>
                <w:sz w:val="28"/>
                <w:szCs w:val="28"/>
                <w:rtl/>
              </w:rPr>
              <w:t xml:space="preserve">أن يكون الطالب قادرًا على توضيح </w:t>
            </w:r>
            <w:r w:rsidRPr="00084825">
              <w:rPr>
                <w:rFonts w:ascii="Traditional Arabic" w:hAnsi="Traditional Arabic" w:cs="Traditional Arabic"/>
                <w:b/>
                <w:color w:val="548DD4" w:themeColor="text2" w:themeTint="99"/>
                <w:sz w:val="28"/>
                <w:szCs w:val="28"/>
                <w:rtl/>
              </w:rPr>
              <w:t>أحكام الوصايا.</w:t>
            </w:r>
          </w:p>
        </w:tc>
        <w:tc>
          <w:tcPr>
            <w:tcW w:w="2876" w:type="dxa"/>
          </w:tcPr>
          <w:p w:rsidR="00084825" w:rsidRPr="00E8014E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084825" w:rsidRPr="0024791C" w:rsidRDefault="00084825" w:rsidP="0008482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24791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bookmarkStart w:id="0" w:name="LastPosition"/>
            <w:bookmarkEnd w:id="0"/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586" w:type="dxa"/>
            <w:gridSpan w:val="3"/>
          </w:tcPr>
          <w:p w:rsidR="00084825" w:rsidRPr="00857BFF" w:rsidRDefault="00084825" w:rsidP="0008482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084825" w:rsidRPr="00E8014E" w:rsidTr="008B5674">
        <w:tc>
          <w:tcPr>
            <w:tcW w:w="774" w:type="dxa"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62" w:type="dxa"/>
          </w:tcPr>
          <w:p w:rsidR="00084825" w:rsidRPr="00E8014E" w:rsidRDefault="00084825" w:rsidP="0008482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76" w:type="dxa"/>
            <w:vMerge w:val="restart"/>
            <w:vAlign w:val="center"/>
          </w:tcPr>
          <w:p w:rsidR="009F1430" w:rsidRPr="00691B91" w:rsidRDefault="009F1430" w:rsidP="009F1430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360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9F1430" w:rsidRPr="00691B91" w:rsidRDefault="009F1430" w:rsidP="009F1430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لاختبار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التحريري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  <w:p w:rsidR="009F1430" w:rsidRPr="00691B91" w:rsidRDefault="009F1430" w:rsidP="009F1430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تقرير عن ندوات وحلقات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نقاش .</w:t>
            </w:r>
            <w:proofErr w:type="gramEnd"/>
          </w:p>
          <w:p w:rsidR="009F1430" w:rsidRPr="00691B91" w:rsidRDefault="009F1430" w:rsidP="009F1430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البحوث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9F1430" w:rsidRPr="00691B91" w:rsidRDefault="009F1430" w:rsidP="009F1430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الصفية .</w:t>
            </w:r>
            <w:proofErr w:type="gramEnd"/>
          </w:p>
          <w:p w:rsidR="009F1430" w:rsidRPr="00691B91" w:rsidRDefault="009F1430" w:rsidP="009F1430">
            <w:pPr>
              <w:pStyle w:val="ad"/>
              <w:numPr>
                <w:ilvl w:val="0"/>
                <w:numId w:val="5"/>
              </w:numPr>
              <w:tabs>
                <w:tab w:val="left" w:pos="243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ملاحظة الطلاب أثناء المناقشات وتحليل النصوص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9F1430" w:rsidRPr="00691B91" w:rsidRDefault="009F1430" w:rsidP="009F1430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9F1430" w:rsidRPr="00691B91" w:rsidRDefault="009F1430" w:rsidP="009F1430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9F1430" w:rsidRPr="00691B91" w:rsidRDefault="009F1430" w:rsidP="009F1430">
            <w:pPr>
              <w:pStyle w:val="ad"/>
              <w:numPr>
                <w:ilvl w:val="0"/>
                <w:numId w:val="5"/>
              </w:numPr>
              <w:tabs>
                <w:tab w:val="left" w:pos="180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084825" w:rsidRPr="00E8014E" w:rsidRDefault="00084825" w:rsidP="00084825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48" w:type="dxa"/>
            <w:vAlign w:val="center"/>
          </w:tcPr>
          <w:p w:rsidR="00084825" w:rsidRPr="00E8014E" w:rsidRDefault="00084825" w:rsidP="00084825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lastRenderedPageBreak/>
              <w:t>xxx</w:t>
            </w:r>
          </w:p>
        </w:tc>
      </w:tr>
      <w:tr w:rsidR="00084825" w:rsidRPr="00E8014E" w:rsidTr="008B5674">
        <w:tc>
          <w:tcPr>
            <w:tcW w:w="774" w:type="dxa"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62" w:type="dxa"/>
          </w:tcPr>
          <w:p w:rsidR="00084825" w:rsidRPr="00E8014E" w:rsidRDefault="00084825" w:rsidP="0008482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76" w:type="dxa"/>
            <w:vMerge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62" w:type="dxa"/>
          </w:tcPr>
          <w:p w:rsidR="00084825" w:rsidRPr="00E8014E" w:rsidRDefault="00084825" w:rsidP="0008482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</w:t>
            </w: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lastRenderedPageBreak/>
              <w:t xml:space="preserve">إظهار التعامل الحسن مع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وأنواعه .</w:t>
            </w:r>
            <w:proofErr w:type="gramEnd"/>
          </w:p>
        </w:tc>
        <w:tc>
          <w:tcPr>
            <w:tcW w:w="2876" w:type="dxa"/>
            <w:vMerge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62" w:type="dxa"/>
          </w:tcPr>
          <w:p w:rsidR="00084825" w:rsidRPr="00E8014E" w:rsidRDefault="00084825" w:rsidP="0008482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استنباط سبب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76" w:type="dxa"/>
            <w:vMerge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62" w:type="dxa"/>
          </w:tcPr>
          <w:p w:rsidR="00084825" w:rsidRPr="00E8014E" w:rsidRDefault="00084825" w:rsidP="0008482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</w:t>
            </w:r>
            <w:proofErr w:type="gramStart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قادراً  على</w:t>
            </w:r>
            <w:proofErr w:type="gramEnd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 تنزيل المسائل على الواقع بعد تصورها.</w:t>
            </w:r>
          </w:p>
        </w:tc>
        <w:tc>
          <w:tcPr>
            <w:tcW w:w="2876" w:type="dxa"/>
            <w:vMerge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  <w:vAlign w:val="center"/>
          </w:tcPr>
          <w:p w:rsidR="00084825" w:rsidRPr="003B42CB" w:rsidRDefault="00084825" w:rsidP="0008482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62" w:type="dxa"/>
            <w:vAlign w:val="center"/>
          </w:tcPr>
          <w:p w:rsidR="00084825" w:rsidRPr="00134897" w:rsidRDefault="00084825" w:rsidP="00084825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76" w:type="dxa"/>
            <w:vMerge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  <w:vAlign w:val="center"/>
          </w:tcPr>
          <w:p w:rsidR="00084825" w:rsidRPr="003B42CB" w:rsidRDefault="00084825" w:rsidP="0008482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62" w:type="dxa"/>
          </w:tcPr>
          <w:p w:rsidR="00084825" w:rsidRPr="00134897" w:rsidRDefault="00084825" w:rsidP="0008482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76" w:type="dxa"/>
            <w:vMerge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  <w:vAlign w:val="center"/>
          </w:tcPr>
          <w:p w:rsidR="00084825" w:rsidRPr="003B42CB" w:rsidRDefault="00084825" w:rsidP="0008482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62" w:type="dxa"/>
          </w:tcPr>
          <w:p w:rsidR="00084825" w:rsidRPr="00134897" w:rsidRDefault="00084825" w:rsidP="0008482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76" w:type="dxa"/>
            <w:vMerge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  <w:vAlign w:val="center"/>
          </w:tcPr>
          <w:p w:rsidR="00084825" w:rsidRPr="003B42CB" w:rsidRDefault="00084825" w:rsidP="0008482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62" w:type="dxa"/>
            <w:vAlign w:val="center"/>
          </w:tcPr>
          <w:p w:rsidR="00084825" w:rsidRPr="00134897" w:rsidRDefault="00084825" w:rsidP="00084825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76" w:type="dxa"/>
            <w:vMerge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  <w:vAlign w:val="center"/>
          </w:tcPr>
          <w:p w:rsidR="00084825" w:rsidRPr="003B42CB" w:rsidRDefault="00084825" w:rsidP="0008482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62" w:type="dxa"/>
            <w:vAlign w:val="center"/>
          </w:tcPr>
          <w:p w:rsidR="00084825" w:rsidRPr="00134897" w:rsidRDefault="00084825" w:rsidP="00084825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تطبيق القواعد والأصول على فروع المسائل القديمة والمسائل </w:t>
            </w:r>
            <w:proofErr w:type="gramStart"/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</w:tc>
        <w:tc>
          <w:tcPr>
            <w:tcW w:w="2876" w:type="dxa"/>
            <w:vMerge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  <w:vAlign w:val="center"/>
          </w:tcPr>
          <w:p w:rsidR="00084825" w:rsidRPr="003B42CB" w:rsidRDefault="00084825" w:rsidP="0008482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62" w:type="dxa"/>
            <w:vAlign w:val="center"/>
          </w:tcPr>
          <w:p w:rsidR="00084825" w:rsidRPr="00134897" w:rsidRDefault="00084825" w:rsidP="00084825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76" w:type="dxa"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8" w:type="dxa"/>
          </w:tcPr>
          <w:p w:rsidR="00084825" w:rsidRPr="00E14468" w:rsidRDefault="00084825" w:rsidP="0008482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86" w:type="dxa"/>
            <w:gridSpan w:val="3"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084825" w:rsidRPr="00E8014E" w:rsidTr="008B5674">
        <w:tc>
          <w:tcPr>
            <w:tcW w:w="774" w:type="dxa"/>
            <w:vAlign w:val="center"/>
          </w:tcPr>
          <w:p w:rsidR="00084825" w:rsidRPr="003B42CB" w:rsidRDefault="00084825" w:rsidP="00084825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62" w:type="dxa"/>
          </w:tcPr>
          <w:p w:rsidR="00084825" w:rsidRPr="00134897" w:rsidRDefault="00084825" w:rsidP="0008482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خلال تكوين علاقات إيجابية مع الآخرين.</w:t>
            </w:r>
          </w:p>
        </w:tc>
        <w:tc>
          <w:tcPr>
            <w:tcW w:w="2876" w:type="dxa"/>
            <w:vMerge w:val="restart"/>
          </w:tcPr>
          <w:p w:rsidR="009F1430" w:rsidRPr="00691B91" w:rsidRDefault="009F1430" w:rsidP="009F1430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تقويم أداء الطالب أثناء عمل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المجموعة .</w:t>
            </w:r>
            <w:proofErr w:type="gramEnd"/>
          </w:p>
          <w:p w:rsidR="009F1430" w:rsidRPr="00691B91" w:rsidRDefault="009F1430" w:rsidP="009F1430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</w:t>
            </w:r>
            <w:proofErr w:type="gramEnd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الطلاب أثناء المناقشة والحوار الفقهي .</w:t>
            </w:r>
          </w:p>
          <w:p w:rsidR="009F1430" w:rsidRPr="00691B91" w:rsidRDefault="009F1430" w:rsidP="009F1430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مراقبة مدى التزام الطالب بإنجاز المهام في الوقت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المحدد .</w:t>
            </w:r>
            <w:proofErr w:type="gramEnd"/>
          </w:p>
          <w:p w:rsidR="009F1430" w:rsidRPr="00691B91" w:rsidRDefault="009F1430" w:rsidP="009F1430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المناظرات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084825" w:rsidRPr="00E8014E" w:rsidRDefault="009F1430" w:rsidP="009F1430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ملاحظة ملف الإنجاز ومدى التزام الطالب بجمع ما طلب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lastRenderedPageBreak/>
              <w:t>منه وتسليمه في الموعد</w:t>
            </w: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  <w:vAlign w:val="center"/>
          </w:tcPr>
          <w:p w:rsidR="00084825" w:rsidRPr="003B42CB" w:rsidRDefault="00084825" w:rsidP="00084825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62" w:type="dxa"/>
          </w:tcPr>
          <w:p w:rsidR="00084825" w:rsidRPr="00134897" w:rsidRDefault="00084825" w:rsidP="0008482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إدارة الحوار الفقهي.</w:t>
            </w:r>
          </w:p>
        </w:tc>
        <w:tc>
          <w:tcPr>
            <w:tcW w:w="2876" w:type="dxa"/>
            <w:vMerge/>
          </w:tcPr>
          <w:p w:rsidR="00084825" w:rsidRPr="00E8014E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  <w:vAlign w:val="center"/>
          </w:tcPr>
          <w:p w:rsidR="00084825" w:rsidRPr="003B42CB" w:rsidRDefault="00084825" w:rsidP="00084825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62" w:type="dxa"/>
          </w:tcPr>
          <w:p w:rsidR="00084825" w:rsidRPr="00134897" w:rsidRDefault="00084825" w:rsidP="0008482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ضمن فريق عمل.</w:t>
            </w:r>
          </w:p>
        </w:tc>
        <w:tc>
          <w:tcPr>
            <w:tcW w:w="2876" w:type="dxa"/>
            <w:vMerge/>
          </w:tcPr>
          <w:p w:rsidR="00084825" w:rsidRPr="00E8014E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  <w:vAlign w:val="center"/>
          </w:tcPr>
          <w:p w:rsidR="00084825" w:rsidRPr="003B42CB" w:rsidRDefault="00084825" w:rsidP="00084825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62" w:type="dxa"/>
          </w:tcPr>
          <w:p w:rsidR="00084825" w:rsidRPr="00134897" w:rsidRDefault="00084825" w:rsidP="0008482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76" w:type="dxa"/>
            <w:vMerge/>
          </w:tcPr>
          <w:p w:rsidR="00084825" w:rsidRPr="00E8014E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  <w:vAlign w:val="center"/>
          </w:tcPr>
          <w:p w:rsidR="00084825" w:rsidRPr="003B42CB" w:rsidRDefault="00084825" w:rsidP="00084825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3.5</w:t>
            </w:r>
          </w:p>
        </w:tc>
        <w:tc>
          <w:tcPr>
            <w:tcW w:w="2862" w:type="dxa"/>
          </w:tcPr>
          <w:p w:rsidR="00084825" w:rsidRPr="00134897" w:rsidRDefault="00084825" w:rsidP="0008482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الأخلاقية وآداب الخلاف الفقهي.</w:t>
            </w:r>
          </w:p>
        </w:tc>
        <w:tc>
          <w:tcPr>
            <w:tcW w:w="2876" w:type="dxa"/>
            <w:vMerge/>
          </w:tcPr>
          <w:p w:rsidR="00084825" w:rsidRPr="00E8014E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  <w:vAlign w:val="center"/>
          </w:tcPr>
          <w:p w:rsidR="00084825" w:rsidRPr="003B42CB" w:rsidRDefault="00084825" w:rsidP="00084825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62" w:type="dxa"/>
          </w:tcPr>
          <w:p w:rsidR="00084825" w:rsidRPr="00134897" w:rsidRDefault="00084825" w:rsidP="0008482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</w:t>
            </w:r>
            <w:proofErr w:type="spellStart"/>
            <w:proofErr w:type="gramStart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الذاتي,</w:t>
            </w:r>
            <w:proofErr w:type="gram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و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76" w:type="dxa"/>
            <w:vMerge/>
          </w:tcPr>
          <w:p w:rsidR="00084825" w:rsidRPr="00E8014E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  <w:vAlign w:val="center"/>
          </w:tcPr>
          <w:p w:rsidR="00084825" w:rsidRPr="003B42CB" w:rsidRDefault="00084825" w:rsidP="00084825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62" w:type="dxa"/>
          </w:tcPr>
          <w:p w:rsidR="00084825" w:rsidRPr="00134897" w:rsidRDefault="00084825" w:rsidP="0008482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76" w:type="dxa"/>
            <w:vMerge/>
          </w:tcPr>
          <w:p w:rsidR="00084825" w:rsidRPr="00E8014E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  <w:vAlign w:val="center"/>
          </w:tcPr>
          <w:p w:rsidR="00084825" w:rsidRPr="003B42CB" w:rsidRDefault="00084825" w:rsidP="00084825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62" w:type="dxa"/>
          </w:tcPr>
          <w:p w:rsidR="00084825" w:rsidRPr="00134897" w:rsidRDefault="00084825" w:rsidP="0008482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والواجبات .</w:t>
            </w:r>
            <w:proofErr w:type="gramEnd"/>
          </w:p>
        </w:tc>
        <w:tc>
          <w:tcPr>
            <w:tcW w:w="2876" w:type="dxa"/>
            <w:vMerge/>
          </w:tcPr>
          <w:p w:rsidR="00084825" w:rsidRPr="00E8014E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586" w:type="dxa"/>
            <w:gridSpan w:val="3"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084825" w:rsidRPr="00E8014E" w:rsidTr="008B5674">
        <w:tc>
          <w:tcPr>
            <w:tcW w:w="774" w:type="dxa"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62" w:type="dxa"/>
            <w:vAlign w:val="center"/>
          </w:tcPr>
          <w:p w:rsidR="00084825" w:rsidRPr="00134897" w:rsidRDefault="00084825" w:rsidP="00084825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76" w:type="dxa"/>
            <w:vMerge w:val="restart"/>
            <w:vAlign w:val="center"/>
          </w:tcPr>
          <w:p w:rsidR="009F1430" w:rsidRPr="00691B91" w:rsidRDefault="009F1430" w:rsidP="009F1430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</w:t>
            </w:r>
            <w:proofErr w:type="gram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الجوانب الشفوية والكتابية )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9F1430" w:rsidRPr="00691B91" w:rsidRDefault="009F1430" w:rsidP="009F1430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الواجبات المنزلية </w:t>
            </w:r>
            <w:proofErr w:type="spell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المؤداة</w:t>
            </w:r>
            <w:proofErr w:type="spell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باستخدام التقنية الحديثة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مثل :</w:t>
            </w:r>
            <w:proofErr w:type="gram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البلاك بورد  .</w:t>
            </w:r>
          </w:p>
          <w:p w:rsidR="009F1430" w:rsidRPr="00691B91" w:rsidRDefault="009F1430" w:rsidP="009F1430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الكتابية .</w:t>
            </w:r>
            <w:proofErr w:type="gramEnd"/>
          </w:p>
          <w:p w:rsidR="009F1430" w:rsidRPr="00691B91" w:rsidRDefault="009F1430" w:rsidP="009F1430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أداء الطلاب في التطبيقات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084825" w:rsidRPr="00E8014E" w:rsidRDefault="009F1430" w:rsidP="009F1430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الجوانب الالكترونية في البحوث العلمية والواجبات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62" w:type="dxa"/>
          </w:tcPr>
          <w:p w:rsidR="00084825" w:rsidRPr="00134897" w:rsidRDefault="00084825" w:rsidP="0008482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البحث الفقهي.</w:t>
            </w:r>
          </w:p>
        </w:tc>
        <w:tc>
          <w:tcPr>
            <w:tcW w:w="2876" w:type="dxa"/>
            <w:vMerge/>
          </w:tcPr>
          <w:p w:rsidR="00084825" w:rsidRPr="00E8014E" w:rsidRDefault="00084825" w:rsidP="00084825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</w:tcPr>
          <w:p w:rsidR="00084825" w:rsidRPr="00857BFF" w:rsidRDefault="00084825" w:rsidP="0008482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62" w:type="dxa"/>
          </w:tcPr>
          <w:p w:rsidR="00084825" w:rsidRPr="00134897" w:rsidRDefault="00084825" w:rsidP="0008482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التواصل مع أستاذه وزملائه.</w:t>
            </w:r>
          </w:p>
        </w:tc>
        <w:tc>
          <w:tcPr>
            <w:tcW w:w="2876" w:type="dxa"/>
            <w:vMerge/>
          </w:tcPr>
          <w:p w:rsidR="00084825" w:rsidRPr="00E8014E" w:rsidRDefault="00084825" w:rsidP="00084825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  <w:vAlign w:val="center"/>
          </w:tcPr>
          <w:p w:rsidR="00084825" w:rsidRPr="003B42CB" w:rsidRDefault="00084825" w:rsidP="0008482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62" w:type="dxa"/>
          </w:tcPr>
          <w:p w:rsidR="00084825" w:rsidRPr="00134897" w:rsidRDefault="00084825" w:rsidP="0008482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متطلبات المقرر والحصول على المعلومات الحديثة.</w:t>
            </w:r>
          </w:p>
        </w:tc>
        <w:tc>
          <w:tcPr>
            <w:tcW w:w="2876" w:type="dxa"/>
            <w:vMerge/>
          </w:tcPr>
          <w:p w:rsidR="00084825" w:rsidRPr="00E8014E" w:rsidRDefault="00084825" w:rsidP="00084825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  <w:vAlign w:val="center"/>
          </w:tcPr>
          <w:p w:rsidR="00084825" w:rsidRPr="003B42CB" w:rsidRDefault="00084825" w:rsidP="0008482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62" w:type="dxa"/>
            <w:vAlign w:val="center"/>
          </w:tcPr>
          <w:p w:rsidR="00084825" w:rsidRPr="00134897" w:rsidRDefault="00084825" w:rsidP="00084825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</w:t>
            </w:r>
            <w:proofErr w:type="spellEnd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تقديم الواجبات </w:t>
            </w:r>
            <w:proofErr w:type="gramStart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والتقارير .</w:t>
            </w:r>
            <w:proofErr w:type="gramEnd"/>
          </w:p>
        </w:tc>
        <w:tc>
          <w:tcPr>
            <w:tcW w:w="2876" w:type="dxa"/>
            <w:vMerge/>
          </w:tcPr>
          <w:p w:rsidR="00084825" w:rsidRPr="00E8014E" w:rsidRDefault="00084825" w:rsidP="00084825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84825" w:rsidRPr="00E8014E" w:rsidTr="008B5674">
        <w:tc>
          <w:tcPr>
            <w:tcW w:w="774" w:type="dxa"/>
            <w:vAlign w:val="center"/>
          </w:tcPr>
          <w:p w:rsidR="00084825" w:rsidRPr="003B42CB" w:rsidRDefault="00084825" w:rsidP="0008482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62" w:type="dxa"/>
          </w:tcPr>
          <w:p w:rsidR="00084825" w:rsidRPr="00134897" w:rsidRDefault="00084825" w:rsidP="00084825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76" w:type="dxa"/>
            <w:vMerge/>
          </w:tcPr>
          <w:p w:rsidR="00084825" w:rsidRPr="00E8014E" w:rsidRDefault="00084825" w:rsidP="00084825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8" w:type="dxa"/>
          </w:tcPr>
          <w:p w:rsidR="00084825" w:rsidRDefault="00084825" w:rsidP="00084825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261143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261143" w:rsidRPr="00261143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261143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</w:t>
      </w:r>
      <w:proofErr w:type="gramStart"/>
      <w:r w:rsidR="00261143">
        <w:rPr>
          <w:rFonts w:ascii="Traditional Arabic" w:hAnsi="Traditional Arabic" w:cs="Traditional Arabic" w:hint="cs"/>
          <w:color w:val="FF0000"/>
          <w:rtl/>
        </w:rPr>
        <w:t>( نتائج</w:t>
      </w:r>
      <w:proofErr w:type="gramEnd"/>
      <w:r w:rsidR="00261143">
        <w:rPr>
          <w:rFonts w:ascii="Traditional Arabic" w:hAnsi="Traditional Arabic" w:cs="Traditional Arabic" w:hint="cs"/>
          <w:color w:val="FF0000"/>
          <w:rtl/>
        </w:rPr>
        <w:t xml:space="preserve">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261143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261143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="00261143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داخل القاعة في المراجع مع التحليل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والشرح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</w:t>
            </w:r>
            <w:proofErr w:type="gram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تبادل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الأدوار 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العصف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الذهني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الاكتشاف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الذاتي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الخارجية .</w:t>
            </w:r>
            <w:proofErr w:type="gramEnd"/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proofErr w:type="spellStart"/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تحليل وتفسير المادة العلمية المقروءة داخل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القاعة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البحث العلمي في المصادر وقواعد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المعلومات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مهارة التقسيم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والتصنيف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مجموعات النقاش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الصغيرة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الثقافي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عرض نماذج بحثية للمحاكاة أو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النقد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المشكلات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دراسة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المقالات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إشراك الطلاب في </w:t>
            </w:r>
            <w:proofErr w:type="spellStart"/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المناشطالجماعية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تأليف فرق عمل لإنجاز 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بالإشراف على المناشط غير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ملف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الانجاز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البحوث العلمية الفردية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المكتبة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الشاملة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التحرير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الكتابي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261143">
      <w:pPr>
        <w:rPr>
          <w:rFonts w:asciiTheme="minorBidi" w:hAnsiTheme="minorBidi" w:cstheme="minorBidi"/>
          <w:lang w:val="en-US"/>
        </w:rPr>
      </w:pPr>
    </w:p>
    <w:p w:rsidR="004A5476" w:rsidRDefault="0071292E" w:rsidP="00261143">
      <w:pPr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  <w:r>
        <w:rPr>
          <w:rFonts w:asciiTheme="minorBidi" w:hAnsiTheme="minorBidi" w:cstheme="minorBidi" w:hint="cs"/>
          <w:sz w:val="28"/>
          <w:szCs w:val="28"/>
          <w:rtl/>
          <w:lang w:val="en-US"/>
        </w:rPr>
        <w:t xml:space="preserve">مصفوفة </w:t>
      </w:r>
      <w:proofErr w:type="gramStart"/>
      <w:r>
        <w:rPr>
          <w:rFonts w:asciiTheme="minorBidi" w:hAnsiTheme="minorBidi" w:cstheme="minorBidi" w:hint="cs"/>
          <w:sz w:val="28"/>
          <w:szCs w:val="28"/>
          <w:rtl/>
          <w:lang w:val="en-US"/>
        </w:rPr>
        <w:t>الاختبار :</w:t>
      </w:r>
      <w:proofErr w:type="gramEnd"/>
    </w:p>
    <w:tbl>
      <w:tblPr>
        <w:tblStyle w:val="ac"/>
        <w:tblW w:w="9781" w:type="dxa"/>
        <w:tblInd w:w="-459" w:type="dxa"/>
        <w:tblLook w:val="04A0" w:firstRow="1" w:lastRow="0" w:firstColumn="1" w:lastColumn="0" w:noHBand="0" w:noVBand="1"/>
      </w:tblPr>
      <w:tblGrid>
        <w:gridCol w:w="992"/>
        <w:gridCol w:w="987"/>
        <w:gridCol w:w="992"/>
        <w:gridCol w:w="1074"/>
        <w:gridCol w:w="957"/>
        <w:gridCol w:w="4779"/>
      </w:tblGrid>
      <w:tr w:rsidR="00C50CE3" w:rsidRPr="00B66391" w:rsidTr="00C50CE3"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center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الدرجة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ا</w:t>
            </w:r>
            <w:r w:rsidRPr="000E3EAB">
              <w:rPr>
                <w:rFonts w:hint="cs"/>
                <w:sz w:val="28"/>
                <w:szCs w:val="28"/>
                <w:highlight w:val="lightGray"/>
                <w:rtl/>
                <w:lang w:val="en-US"/>
              </w:rPr>
              <w:t>لتقريبية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المستحقة من </w:t>
            </w: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074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C50CE3" w:rsidRPr="00B66391" w:rsidTr="00C50CE3"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الحجر </w:t>
            </w:r>
          </w:p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C50CE3" w:rsidRPr="00B66391" w:rsidTr="00C50CE3"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الوكالة </w:t>
            </w:r>
          </w:p>
          <w:p w:rsidR="00C50CE3" w:rsidRPr="00B66391" w:rsidRDefault="00C50CE3" w:rsidP="00D35D34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C50CE3" w:rsidRPr="00B66391" w:rsidTr="00C50CE3"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98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10</w:t>
            </w:r>
          </w:p>
        </w:tc>
        <w:tc>
          <w:tcPr>
            <w:tcW w:w="4779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الشركة </w:t>
            </w:r>
          </w:p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C50CE3" w:rsidRPr="00B66391" w:rsidTr="00C50CE3"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المساقاة والمزارعة </w:t>
            </w:r>
          </w:p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C50CE3" w:rsidRPr="00B66391" w:rsidTr="00C50CE3"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الإجارة</w:t>
            </w:r>
          </w:p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C50CE3" w:rsidRPr="00B66391" w:rsidTr="00C50CE3"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98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</w:t>
            </w:r>
          </w:p>
        </w:tc>
        <w:tc>
          <w:tcPr>
            <w:tcW w:w="1074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4%</w:t>
            </w:r>
          </w:p>
        </w:tc>
        <w:tc>
          <w:tcPr>
            <w:tcW w:w="95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4779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السبق</w:t>
            </w:r>
          </w:p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C50CE3" w:rsidRPr="00B66391" w:rsidTr="00C50CE3"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98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</w:t>
            </w:r>
          </w:p>
        </w:tc>
        <w:tc>
          <w:tcPr>
            <w:tcW w:w="1074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4%</w:t>
            </w:r>
          </w:p>
        </w:tc>
        <w:tc>
          <w:tcPr>
            <w:tcW w:w="95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4779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العارية </w:t>
            </w:r>
          </w:p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C50CE3" w:rsidRPr="00B66391" w:rsidTr="00C50CE3"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  <w:tc>
          <w:tcPr>
            <w:tcW w:w="98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</w:t>
            </w:r>
          </w:p>
        </w:tc>
        <w:tc>
          <w:tcPr>
            <w:tcW w:w="1074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5.3%</w:t>
            </w:r>
          </w:p>
        </w:tc>
        <w:tc>
          <w:tcPr>
            <w:tcW w:w="95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الغصب</w:t>
            </w:r>
          </w:p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C50CE3" w:rsidRPr="00B66391" w:rsidTr="00C50CE3"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الشفعة</w:t>
            </w:r>
          </w:p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C50CE3" w:rsidRPr="00B66391" w:rsidTr="00C50CE3"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.5</w:t>
            </w:r>
          </w:p>
        </w:tc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1074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2.6%</w:t>
            </w:r>
          </w:p>
        </w:tc>
        <w:tc>
          <w:tcPr>
            <w:tcW w:w="95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الوديعة</w:t>
            </w:r>
          </w:p>
          <w:p w:rsidR="00C50CE3" w:rsidRDefault="00C50CE3" w:rsidP="00D35D34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C50CE3" w:rsidRPr="00B66391" w:rsidTr="00C50CE3"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98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</w:t>
            </w:r>
          </w:p>
        </w:tc>
        <w:tc>
          <w:tcPr>
            <w:tcW w:w="1074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4%</w:t>
            </w:r>
          </w:p>
        </w:tc>
        <w:tc>
          <w:tcPr>
            <w:tcW w:w="95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4779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إحياء الموات</w:t>
            </w:r>
          </w:p>
          <w:p w:rsidR="00C50CE3" w:rsidRDefault="00C50CE3" w:rsidP="00D35D34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C50CE3" w:rsidRPr="00B66391" w:rsidTr="00C50CE3"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1074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2.6%</w:t>
            </w:r>
          </w:p>
        </w:tc>
        <w:tc>
          <w:tcPr>
            <w:tcW w:w="957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4779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الجعالة </w:t>
            </w:r>
          </w:p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C50CE3" w:rsidRPr="00B66391" w:rsidTr="00C50CE3"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98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</w:t>
            </w:r>
          </w:p>
        </w:tc>
        <w:tc>
          <w:tcPr>
            <w:tcW w:w="1074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4%</w:t>
            </w:r>
          </w:p>
        </w:tc>
        <w:tc>
          <w:tcPr>
            <w:tcW w:w="957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4779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اللقطة</w:t>
            </w:r>
          </w:p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C50CE3" w:rsidRPr="00B66391" w:rsidTr="00C50CE3"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الوقف</w:t>
            </w:r>
          </w:p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C50CE3" w:rsidRPr="00B66391" w:rsidTr="00C50CE3"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6.7%</w:t>
            </w:r>
          </w:p>
        </w:tc>
        <w:tc>
          <w:tcPr>
            <w:tcW w:w="957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الهبة والعطية</w:t>
            </w:r>
          </w:p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C50CE3" w:rsidRPr="00B66391" w:rsidTr="00C50CE3"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98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10</w:t>
            </w:r>
          </w:p>
        </w:tc>
        <w:tc>
          <w:tcPr>
            <w:tcW w:w="4779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الوصايا والعتق </w:t>
            </w:r>
          </w:p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  <w:tr w:rsidR="00C50CE3" w:rsidRPr="00B66391" w:rsidTr="00C50CE3"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59.7</w:t>
            </w:r>
          </w:p>
        </w:tc>
        <w:tc>
          <w:tcPr>
            <w:tcW w:w="1074" w:type="dxa"/>
            <w:shd w:val="clear" w:color="auto" w:fill="auto"/>
          </w:tcPr>
          <w:p w:rsidR="00C50CE3" w:rsidRPr="00B66391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75</w:t>
            </w:r>
          </w:p>
        </w:tc>
        <w:tc>
          <w:tcPr>
            <w:tcW w:w="4779" w:type="dxa"/>
            <w:shd w:val="clear" w:color="auto" w:fill="auto"/>
          </w:tcPr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المجموع </w:t>
            </w:r>
          </w:p>
          <w:p w:rsidR="00C50CE3" w:rsidRDefault="00C50CE3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</w:p>
        </w:tc>
      </w:tr>
    </w:tbl>
    <w:p w:rsidR="0071292E" w:rsidRPr="00EA3A93" w:rsidRDefault="0071292E" w:rsidP="00261143">
      <w:pPr>
        <w:jc w:val="right"/>
        <w:rPr>
          <w:rFonts w:asciiTheme="minorBidi" w:hAnsiTheme="minorBidi" w:cstheme="minorBidi"/>
          <w:sz w:val="28"/>
          <w:szCs w:val="28"/>
          <w:rtl/>
          <w:lang w:val="en-US"/>
        </w:rPr>
      </w:pPr>
    </w:p>
    <w:p w:rsidR="004A5476" w:rsidRPr="00EA3A93" w:rsidRDefault="004A5476" w:rsidP="00261143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</w:t>
            </w:r>
            <w:proofErr w:type="spellEnd"/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422C56" w:rsidRPr="00B66124" w:rsidRDefault="00422C56" w:rsidP="00422C56">
      <w:pPr>
        <w:jc w:val="center"/>
        <w:rPr>
          <w:sz w:val="28"/>
          <w:szCs w:val="28"/>
          <w:rtl/>
        </w:rPr>
      </w:pPr>
      <w:r w:rsidRPr="00B66124">
        <w:rPr>
          <w:rFonts w:cs="PT Bold Heading" w:hint="cs"/>
          <w:sz w:val="28"/>
          <w:szCs w:val="28"/>
          <w:rtl/>
        </w:rPr>
        <w:lastRenderedPageBreak/>
        <w:t xml:space="preserve">كشف النتائج لقياس مخرج التعلم (إذا كان </w:t>
      </w:r>
      <w:proofErr w:type="gramStart"/>
      <w:r w:rsidRPr="00B66124">
        <w:rPr>
          <w:rFonts w:cs="PT Bold Heading" w:hint="cs"/>
          <w:sz w:val="28"/>
          <w:szCs w:val="28"/>
          <w:rtl/>
        </w:rPr>
        <w:t>مطلوبا )</w:t>
      </w:r>
      <w:proofErr w:type="gramEnd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0;margin-top:34.65pt;width:396pt;height:123.75pt;flip:x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ojOgIAAFQEAAAOAAAAZHJzL2Uyb0RvYy54bWysVM2O0zAQviPxDpbvND9qd7dR09XSpYC0&#10;/EgLD+A4TmPhP2y3SbnDs3DlwIE36b4NYyd0y484IHKwPJnJNzPfN5PFZS8F2jHruFYlziYpRkxR&#10;XXO1KfHbN+tHFxg5T1RNhFasxHvm8OXy4YNFZwqW61aLmlkEIMoVnSlx670pksTRlkniJtowBc5G&#10;W0k8mHaT1JZ0gC5FkqfpWdJpWxurKXMO3l4PTryM+E3DqH/VNI55JEoMtfl42nhW4UyWC1JsLDEt&#10;p2MZ5B+qkIQrSHqEuiaeoK3lv0FJTq12uvETqmWim4ZTFnuAbrL0l25uW2JY7AXIceZIk/t/sPTl&#10;7rVFvC5xjpEiEiS6+3j4cvh8+IbuPh2+ojxQ1BlXQOStgVjfP9Y9SB3bdeZG03cOKb1qidqwK2t1&#10;1zJSQ4lZ+DI5+XTAcQGk6l7oGnKRrdcRqG+sRI3g5tkPaOAGQR4QbX8UivUeUXg5S/M5qI8RBV82&#10;O8/O8lnMRooAFIQw1vmnTEsULiW2MAkxEdndOB8Kuw8J4U4LXq+5ENGwm2olLNoRmJp1fEb0n8KE&#10;Ql2J5zPI/XeIND5/gpDcw/gLLkt8cQwiRWDwiarjcHrCxXCHkoUaKQ0sDnz6vupHiSpd74Fcq4cx&#10;h7WES6vtB4w6GPESu/dbYhlG4rkCgebZdBp2IhrT2XkOhj31VKceoihAldhjNFxXPu5RbN1cgZBr&#10;HokNig+VjLXC6Ea+xzULu3Fqx6j7n8HyOwAAAP//AwBQSwMEFAAGAAgAAAAhAEfA5hvdAAAABwEA&#10;AA8AAABkcnMvZG93bnJldi54bWxMj8FOwzAQRO9I/IO1lbgg6qRFaRPiVIiKCzcCH7C1t0naeB1i&#10;tw18PeZEjzszmnlbbibbizONvnOsIJ0nIIi1Mx03Cj4/Xh/WIHxANtg7JgXf5GFT3d6UWBh34Xc6&#10;16ERsYR9gQraEIZCSq9bsujnbiCO3t6NFkM8x0aaES+x3PZykSSZtNhxXGhxoJeW9LE+WQUhbbbJ&#10;va7xq2tWj4f92/ag8x+l7mbT8xOIQFP4D8MffkSHKjLt3ImNF72C+EhQkOVLENFd5Yso7BQs02wN&#10;sirlNX/1CwAA//8DAFBLAQItABQABgAIAAAAIQC2gziS/gAAAOEBAAATAAAAAAAAAAAAAAAAAAAA&#10;AABbQ29udGVudF9UeXBlc10ueG1sUEsBAi0AFAAGAAgAAAAhADj9If/WAAAAlAEAAAsAAAAAAAAA&#10;AAAAAAAALwEAAF9yZWxzLy5yZWxzUEsBAi0AFAAGAAgAAAAhAPFHqiM6AgAAVAQAAA4AAAAAAAAA&#10;AAAAAAAALgIAAGRycy9lMm9Eb2MueG1sUEsBAi0AFAAGAAgAAAAhAEfA5hvdAAAABwEAAA8AAAAA&#10;AAAAAAAAAAAAlAQAAGRycy9kb3ducmV2LnhtbFBLBQYAAAAABAAEAPMAAACeBQAAAAA=&#10;">
            <v:textbox style="mso-fit-shape-to-text:t">
              <w:txbxContent>
                <w:p w:rsidR="00422C56" w:rsidRDefault="00422C56" w:rsidP="00422C5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 الذي تم قياسه:  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 </w:t>
                  </w:r>
                </w:p>
                <w:p w:rsidR="00422C56" w:rsidRPr="001A6CDD" w:rsidRDefault="00422C56" w:rsidP="00422C5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مجال 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الدرجة الكلية لسؤال المخرج 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422C56" w:rsidRPr="00B66124" w:rsidRDefault="00422C56" w:rsidP="00422C56">
      <w:pPr>
        <w:pStyle w:val="ad"/>
        <w:numPr>
          <w:ilvl w:val="0"/>
          <w:numId w:val="28"/>
        </w:numPr>
        <w:bidi/>
        <w:spacing w:line="259" w:lineRule="auto"/>
        <w:jc w:val="center"/>
        <w:rPr>
          <w:b/>
          <w:bCs/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>نص السؤال الذي تم من خلاله قياس المخرج: ...</w:t>
      </w:r>
    </w:p>
    <w:p w:rsidR="00422C56" w:rsidRPr="00B66124" w:rsidRDefault="00422C56" w:rsidP="00422C56">
      <w:pPr>
        <w:pStyle w:val="ad"/>
        <w:numPr>
          <w:ilvl w:val="0"/>
          <w:numId w:val="28"/>
        </w:numPr>
        <w:bidi/>
        <w:spacing w:line="259" w:lineRule="auto"/>
        <w:rPr>
          <w:b/>
          <w:bCs/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رصد النتائج:</w:t>
      </w:r>
    </w:p>
    <w:tbl>
      <w:tblPr>
        <w:tblStyle w:val="TableGrid"/>
        <w:tblW w:w="9073" w:type="dxa"/>
        <w:tblInd w:w="-714" w:type="dxa"/>
        <w:tblLayout w:type="fixed"/>
        <w:tblCellMar>
          <w:top w:w="7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261"/>
      </w:tblGrid>
      <w:tr w:rsidR="00422C56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C56" w:rsidRPr="00B66124" w:rsidRDefault="00422C56" w:rsidP="004B15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تحقق المخرج: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مجموع الدرجات</w:t>
            </w: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  <w:tr w:rsidR="00422C5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22C5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22C5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22C5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22C5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22C5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22C5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22C5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22C56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C56" w:rsidRPr="00B66124" w:rsidRDefault="00422C56" w:rsidP="004B15DB">
            <w:pPr>
              <w:ind w:right="375" w:firstLine="9"/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النسبة بشكل </w:t>
            </w:r>
            <w:proofErr w:type="gramStart"/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>عام :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ind w:right="375" w:firstLine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56" w:rsidRPr="00B66124" w:rsidRDefault="00422C56" w:rsidP="004B15DB">
            <w:pPr>
              <w:ind w:right="158" w:firstLine="8"/>
              <w:rPr>
                <w:rFonts w:eastAsia="Arabic Typesetting"/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eastAsia="Arabic Typesetting"/>
                <w:b/>
                <w:bCs/>
                <w:sz w:val="28"/>
                <w:szCs w:val="28"/>
                <w:rtl/>
              </w:rPr>
              <w:t>العدد الكلي للطلبة:</w:t>
            </w:r>
          </w:p>
          <w:p w:rsidR="00422C56" w:rsidRPr="00B66124" w:rsidRDefault="00422C56" w:rsidP="004B15DB">
            <w:pPr>
              <w:ind w:right="158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422C56" w:rsidRPr="00B66124" w:rsidRDefault="00422C56" w:rsidP="00422C56">
      <w:pPr>
        <w:rPr>
          <w:sz w:val="28"/>
          <w:szCs w:val="28"/>
          <w:rtl/>
        </w:rPr>
      </w:pPr>
    </w:p>
    <w:p w:rsidR="00422C56" w:rsidRPr="00B66124" w:rsidRDefault="00422C56" w:rsidP="00422C56">
      <w:pPr>
        <w:pStyle w:val="ad"/>
        <w:numPr>
          <w:ilvl w:val="0"/>
          <w:numId w:val="29"/>
        </w:numPr>
        <w:bidi/>
        <w:spacing w:line="259" w:lineRule="auto"/>
        <w:rPr>
          <w:sz w:val="28"/>
          <w:szCs w:val="28"/>
        </w:rPr>
      </w:pPr>
      <w:r w:rsidRPr="00B66124">
        <w:rPr>
          <w:b/>
          <w:bCs/>
          <w:sz w:val="28"/>
          <w:szCs w:val="28"/>
          <w:rtl/>
        </w:rPr>
        <w:t xml:space="preserve">المستوى المستهدف للمخرج في </w:t>
      </w:r>
      <w:proofErr w:type="gramStart"/>
      <w:r w:rsidRPr="00B66124">
        <w:rPr>
          <w:b/>
          <w:bCs/>
          <w:sz w:val="28"/>
          <w:szCs w:val="28"/>
          <w:rtl/>
        </w:rPr>
        <w:t xml:space="preserve">الكلية </w:t>
      </w:r>
      <w:r w:rsidRPr="00B6612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B66124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B66124">
        <w:rPr>
          <w:b/>
          <w:bCs/>
          <w:sz w:val="28"/>
          <w:szCs w:val="28"/>
          <w:rtl/>
        </w:rPr>
        <w:t>المستوى الفعلي:</w:t>
      </w:r>
      <w:r w:rsidRPr="00B66124">
        <w:rPr>
          <w:rFonts w:hint="cs"/>
          <w:b/>
          <w:bCs/>
          <w:sz w:val="28"/>
          <w:szCs w:val="28"/>
          <w:rtl/>
        </w:rPr>
        <w:t xml:space="preserve"> </w:t>
      </w:r>
    </w:p>
    <w:p w:rsidR="00422C56" w:rsidRPr="00B66124" w:rsidRDefault="00422C56" w:rsidP="00422C56">
      <w:pPr>
        <w:pStyle w:val="ad"/>
        <w:numPr>
          <w:ilvl w:val="0"/>
          <w:numId w:val="29"/>
        </w:numPr>
        <w:bidi/>
        <w:spacing w:line="259" w:lineRule="auto"/>
        <w:rPr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 xml:space="preserve">(تحليل النتيجة: في المخرج </w:t>
      </w:r>
      <w:r w:rsidRPr="00B66124">
        <w:rPr>
          <w:rFonts w:hint="cs"/>
          <w:sz w:val="28"/>
          <w:szCs w:val="28"/>
          <w:rtl/>
        </w:rPr>
        <w:t>(</w:t>
      </w:r>
      <w:r w:rsidRPr="00B66124">
        <w:rPr>
          <w:rFonts w:hint="cs"/>
          <w:i/>
          <w:iCs/>
          <w:sz w:val="28"/>
          <w:szCs w:val="28"/>
          <w:rtl/>
        </w:rPr>
        <w:t>وضّح العوامل المؤثرة في الحصول على نسبة جيدة مستهدفة، أو العوامل المؤثرة في تعثر الحصول على النسبة المطلوبة إن وجد</w:t>
      </w:r>
      <w:r w:rsidRPr="00B66124">
        <w:rPr>
          <w:rFonts w:hint="cs"/>
          <w:sz w:val="28"/>
          <w:szCs w:val="28"/>
          <w:rtl/>
        </w:rPr>
        <w:t>):</w:t>
      </w:r>
    </w:p>
    <w:p w:rsidR="00422C56" w:rsidRPr="00B66124" w:rsidRDefault="00422C56" w:rsidP="00422C56">
      <w:pPr>
        <w:pStyle w:val="ad"/>
        <w:numPr>
          <w:ilvl w:val="0"/>
          <w:numId w:val="30"/>
        </w:numPr>
        <w:bidi/>
        <w:spacing w:line="259" w:lineRule="auto"/>
        <w:rPr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أولويات التحسين:</w:t>
      </w:r>
      <w:r w:rsidRPr="00B66124">
        <w:rPr>
          <w:rFonts w:hint="cs"/>
          <w:i/>
          <w:iCs/>
          <w:sz w:val="28"/>
          <w:szCs w:val="28"/>
          <w:rtl/>
        </w:rPr>
        <w:t>(اقترح إجراءات يمكن عملها مستقبلاً لرفع مستوى الأداء المستهدف):</w:t>
      </w:r>
    </w:p>
    <w:p w:rsidR="00422C56" w:rsidRPr="00B66124" w:rsidRDefault="00422C56" w:rsidP="00422C56">
      <w:pPr>
        <w:rPr>
          <w:sz w:val="32"/>
          <w:szCs w:val="32"/>
        </w:rPr>
      </w:pPr>
    </w:p>
    <w:p w:rsidR="00B82FD8" w:rsidRPr="00422C56" w:rsidRDefault="00B82FD8" w:rsidP="00BC175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bookmarkStart w:id="1" w:name="_GoBack"/>
      <w:bookmarkEnd w:id="1"/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5"/>
      <w:footerReference w:type="default" r:id="rId16"/>
      <w:footerReference w:type="first" r:id="rId17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707" w:rsidRDefault="002A6707">
      <w:r>
        <w:separator/>
      </w:r>
    </w:p>
  </w:endnote>
  <w:endnote w:type="continuationSeparator" w:id="0">
    <w:p w:rsidR="002A6707" w:rsidRDefault="002A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86" w:rsidRPr="00E85FEB" w:rsidRDefault="003A7486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3A7486" w:rsidRDefault="007D7714" w:rsidP="00A97885">
    <w:pPr>
      <w:pStyle w:val="a3"/>
      <w:bidi/>
      <w:jc w:val="right"/>
    </w:pPr>
    <w:r>
      <w:fldChar w:fldCharType="begin"/>
    </w:r>
    <w:r w:rsidR="003A7486">
      <w:instrText xml:space="preserve"> PAGE   \* MERGEFORMAT </w:instrText>
    </w:r>
    <w:r>
      <w:fldChar w:fldCharType="separate"/>
    </w:r>
    <w:r w:rsidR="0039667F" w:rsidRPr="0039667F">
      <w:rPr>
        <w:noProof/>
        <w:rtl/>
        <w:lang w:val="ar-SA"/>
      </w:rPr>
      <w:t>18</w:t>
    </w:r>
    <w:r>
      <w:rPr>
        <w:noProof/>
        <w:lang w:val="ar-SA"/>
      </w:rPr>
      <w:fldChar w:fldCharType="end"/>
    </w:r>
  </w:p>
  <w:p w:rsidR="003A7486" w:rsidRPr="0094487B" w:rsidRDefault="003A7486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86" w:rsidRPr="00BD314D" w:rsidRDefault="003A7486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3A7486" w:rsidRDefault="003A7486" w:rsidP="003A369E">
    <w:pPr>
      <w:pStyle w:val="a3"/>
      <w:bidi/>
    </w:pPr>
  </w:p>
  <w:p w:rsidR="003A7486" w:rsidRDefault="003A74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707" w:rsidRDefault="002A6707">
      <w:r>
        <w:separator/>
      </w:r>
    </w:p>
  </w:footnote>
  <w:footnote w:type="continuationSeparator" w:id="0">
    <w:p w:rsidR="002A6707" w:rsidRDefault="002A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86" w:rsidRDefault="003A7486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7486" w:rsidRPr="00E9121F" w:rsidRDefault="003A7486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4F4D"/>
    <w:multiLevelType w:val="hybridMultilevel"/>
    <w:tmpl w:val="1982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35B4C"/>
    <w:multiLevelType w:val="hybridMultilevel"/>
    <w:tmpl w:val="B1E88706"/>
    <w:lvl w:ilvl="0" w:tplc="AB9AE4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7604A8"/>
    <w:multiLevelType w:val="hybridMultilevel"/>
    <w:tmpl w:val="AF10AAA4"/>
    <w:lvl w:ilvl="0" w:tplc="C7D4AAB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4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197FBA"/>
    <w:multiLevelType w:val="hybridMultilevel"/>
    <w:tmpl w:val="C9A688D8"/>
    <w:lvl w:ilvl="0" w:tplc="AB9AE4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D4E17"/>
    <w:multiLevelType w:val="hybridMultilevel"/>
    <w:tmpl w:val="2E2A6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E7F69"/>
    <w:multiLevelType w:val="hybridMultilevel"/>
    <w:tmpl w:val="B2FE3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3"/>
  </w:num>
  <w:num w:numId="5">
    <w:abstractNumId w:val="20"/>
  </w:num>
  <w:num w:numId="6">
    <w:abstractNumId w:val="2"/>
  </w:num>
  <w:num w:numId="7">
    <w:abstractNumId w:val="19"/>
  </w:num>
  <w:num w:numId="8">
    <w:abstractNumId w:val="13"/>
  </w:num>
  <w:num w:numId="9">
    <w:abstractNumId w:val="4"/>
  </w:num>
  <w:num w:numId="10">
    <w:abstractNumId w:val="25"/>
  </w:num>
  <w:num w:numId="11">
    <w:abstractNumId w:val="11"/>
  </w:num>
  <w:num w:numId="12">
    <w:abstractNumId w:val="28"/>
  </w:num>
  <w:num w:numId="13">
    <w:abstractNumId w:val="29"/>
  </w:num>
  <w:num w:numId="14">
    <w:abstractNumId w:val="8"/>
  </w:num>
  <w:num w:numId="15">
    <w:abstractNumId w:val="5"/>
  </w:num>
  <w:num w:numId="16">
    <w:abstractNumId w:val="24"/>
  </w:num>
  <w:num w:numId="17">
    <w:abstractNumId w:val="27"/>
  </w:num>
  <w:num w:numId="18">
    <w:abstractNumId w:val="9"/>
  </w:num>
  <w:num w:numId="19">
    <w:abstractNumId w:val="22"/>
  </w:num>
  <w:num w:numId="20">
    <w:abstractNumId w:val="0"/>
  </w:num>
  <w:num w:numId="21">
    <w:abstractNumId w:val="16"/>
  </w:num>
  <w:num w:numId="22">
    <w:abstractNumId w:val="17"/>
  </w:num>
  <w:num w:numId="23">
    <w:abstractNumId w:val="12"/>
  </w:num>
  <w:num w:numId="24">
    <w:abstractNumId w:val="26"/>
  </w:num>
  <w:num w:numId="25">
    <w:abstractNumId w:val="10"/>
  </w:num>
  <w:num w:numId="26">
    <w:abstractNumId w:val="18"/>
  </w:num>
  <w:num w:numId="27">
    <w:abstractNumId w:val="7"/>
  </w:num>
  <w:num w:numId="28">
    <w:abstractNumId w:val="6"/>
  </w:num>
  <w:num w:numId="29">
    <w:abstractNumId w:val="23"/>
  </w:num>
  <w:num w:numId="3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18F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2583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3DB7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4825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60A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6AF7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3A5B"/>
    <w:rsid w:val="00145DEB"/>
    <w:rsid w:val="00145F82"/>
    <w:rsid w:val="00146B1C"/>
    <w:rsid w:val="00146C6C"/>
    <w:rsid w:val="00146E92"/>
    <w:rsid w:val="001473BF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16A4"/>
    <w:rsid w:val="00182A35"/>
    <w:rsid w:val="001841CD"/>
    <w:rsid w:val="001845B8"/>
    <w:rsid w:val="00184CAA"/>
    <w:rsid w:val="00184CAB"/>
    <w:rsid w:val="00186034"/>
    <w:rsid w:val="001866C3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060F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4791C"/>
    <w:rsid w:val="00250864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1143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6707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2C20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081E"/>
    <w:rsid w:val="00391794"/>
    <w:rsid w:val="0039340C"/>
    <w:rsid w:val="00395DF4"/>
    <w:rsid w:val="0039667F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A74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2A5D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723B"/>
    <w:rsid w:val="003F7B83"/>
    <w:rsid w:val="004000C5"/>
    <w:rsid w:val="00401CB3"/>
    <w:rsid w:val="0040275F"/>
    <w:rsid w:val="00402913"/>
    <w:rsid w:val="0040369C"/>
    <w:rsid w:val="004038B3"/>
    <w:rsid w:val="00403BB2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1A25"/>
    <w:rsid w:val="00421E2A"/>
    <w:rsid w:val="00422C56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FD0"/>
    <w:rsid w:val="00467071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026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99A"/>
    <w:rsid w:val="00504C85"/>
    <w:rsid w:val="00504ECF"/>
    <w:rsid w:val="00504F33"/>
    <w:rsid w:val="00505AC5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BE2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42C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879F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231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292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6D4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266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465A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714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E7998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7F774C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FF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5674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2D9"/>
    <w:rsid w:val="008F6711"/>
    <w:rsid w:val="008F7CE9"/>
    <w:rsid w:val="009001CC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34CD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21A2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430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20D"/>
    <w:rsid w:val="00A54541"/>
    <w:rsid w:val="00A54686"/>
    <w:rsid w:val="00A552BD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C7DF2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2F7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3DE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4E1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5B1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2579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1820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0CE3"/>
    <w:rsid w:val="00C5188C"/>
    <w:rsid w:val="00C52EB3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2B2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38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2C48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2843"/>
    <w:rsid w:val="00DB2853"/>
    <w:rsid w:val="00DB3067"/>
    <w:rsid w:val="00DB3F72"/>
    <w:rsid w:val="00DB529C"/>
    <w:rsid w:val="00DB563C"/>
    <w:rsid w:val="00DB64EE"/>
    <w:rsid w:val="00DB6C23"/>
    <w:rsid w:val="00DB7C9C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4F3D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65F"/>
    <w:rsid w:val="00E61C04"/>
    <w:rsid w:val="00E62BF7"/>
    <w:rsid w:val="00E64D51"/>
    <w:rsid w:val="00E64DE4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AD6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373A7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7E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AB51B6-09BF-4BE8-9671-ABD455C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Grid">
    <w:name w:val="TableGrid"/>
    <w:rsid w:val="00422C5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4T17:00:38.332"/>
    </inkml:context>
    <inkml:brush xml:id="br0">
      <inkml:brushProperty name="height" value="0.053" units="cm"/>
    </inkml:brush>
  </inkml:definitions>
  <inkml:trace contextRef="#ctx0" brushRef="#br0">443 1 6265,'-115'500'-848,"-77"-96"-56,134-211 0,19-116-425,1-39-951</inkml:trace>
</inkml:ink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FAE82-0A7A-467C-AC06-59C5C10DBC5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2062ADC-450C-466E-9B9C-0DC6479DD2F1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29AB0F90-AA44-4617-A9B9-79684502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19</Pages>
  <Words>2640</Words>
  <Characters>15053</Characters>
  <Application>Microsoft Office Word</Application>
  <DocSecurity>0</DocSecurity>
  <Lines>125</Lines>
  <Paragraphs>35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تهاني .......</cp:lastModifiedBy>
  <cp:revision>9</cp:revision>
  <cp:lastPrinted>2016-01-19T12:24:00Z</cp:lastPrinted>
  <dcterms:created xsi:type="dcterms:W3CDTF">2018-03-23T21:50:00Z</dcterms:created>
  <dcterms:modified xsi:type="dcterms:W3CDTF">2019-03-06T17:44:00Z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