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0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B20BF6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20BF6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</w:t>
      </w:r>
      <w:r w:rsidR="00B20BF6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B20BF6" w:rsidRPr="00B20B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الفقه</w:t>
      </w:r>
      <w:r w:rsidR="00B20BF6" w:rsidRPr="00B20B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خطة قديمة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spellStart"/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B20BF6" w:rsidRPr="00B20B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فقه</w:t>
      </w:r>
      <w:proofErr w:type="spellEnd"/>
      <w:proofErr w:type="gramEnd"/>
      <w:r w:rsidR="00B20BF6" w:rsidRPr="00B20B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 351</w:t>
      </w:r>
    </w:p>
    <w:p w:rsidR="000003D8" w:rsidRDefault="000003D8" w:rsidP="000003D8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أستاذ المقرر:</w:t>
      </w:r>
    </w:p>
    <w:p w:rsidR="000003D8" w:rsidRPr="00E8014E" w:rsidRDefault="000003D8" w:rsidP="000003D8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DB094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DB094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  <w:proofErr w:type="spellEnd"/>
            <w:proofErr w:type="gramEnd"/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4F17DF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3</w:t>
            </w:r>
            <w:r w:rsidR="00DB094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51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6D739E" w:rsidRDefault="00B82FD8" w:rsidP="006D739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6D739E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6D739E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B20BF6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</w:t>
            </w:r>
            <w:proofErr w:type="spellStart"/>
            <w:r w:rsidR="006D739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786502">
        <w:tc>
          <w:tcPr>
            <w:tcW w:w="4308" w:type="dxa"/>
          </w:tcPr>
          <w:p w:rsidR="004775AA" w:rsidRPr="004775AA" w:rsidRDefault="004775AA" w:rsidP="004775A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775A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</w:t>
            </w:r>
          </w:p>
          <w:p w:rsidR="004775AA" w:rsidRPr="004775AA" w:rsidRDefault="004775AA" w:rsidP="004775A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775A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تعريفه </w:t>
            </w:r>
            <w:proofErr w:type="gramStart"/>
            <w:r w:rsidRPr="004775A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 مشروعيته</w:t>
            </w:r>
            <w:proofErr w:type="gramEnd"/>
            <w:r w:rsidRPr="004775A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 وأركانه، وشروطه، وحكمه.</w:t>
            </w:r>
          </w:p>
          <w:p w:rsidR="00DA4951" w:rsidRPr="0094226D" w:rsidRDefault="004775AA" w:rsidP="004775A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775A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النظر إلى المخطوبة.</w:t>
            </w:r>
          </w:p>
        </w:tc>
        <w:tc>
          <w:tcPr>
            <w:tcW w:w="1119" w:type="dxa"/>
            <w:vAlign w:val="center"/>
          </w:tcPr>
          <w:p w:rsidR="00DA4951" w:rsidRPr="00E8014E" w:rsidRDefault="005E2A9B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087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FA5742" w:rsidRPr="00FA5742" w:rsidRDefault="00FA5742" w:rsidP="00FA574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المحرمات في النكاح.                                                             </w:t>
            </w:r>
          </w:p>
          <w:p w:rsidR="00E14468" w:rsidRPr="00657B44" w:rsidRDefault="00FA5742" w:rsidP="00FA5742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المحرمات إلى </w:t>
            </w:r>
            <w:proofErr w:type="spellStart"/>
            <w:proofErr w:type="gramStart"/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الأبد.المحرمات</w:t>
            </w:r>
            <w:proofErr w:type="spellEnd"/>
            <w:proofErr w:type="gramEnd"/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إلى أمد .</w:t>
            </w:r>
          </w:p>
        </w:tc>
        <w:tc>
          <w:tcPr>
            <w:tcW w:w="1119" w:type="dxa"/>
            <w:vAlign w:val="center"/>
          </w:tcPr>
          <w:p w:rsidR="00E14468" w:rsidRPr="00E8014E" w:rsidRDefault="00CC788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FA5742" w:rsidRPr="00FA5742" w:rsidRDefault="00FA5742" w:rsidP="00FA574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الشروط في النكاح.</w:t>
            </w:r>
          </w:p>
          <w:p w:rsidR="00FA5742" w:rsidRPr="00FA5742" w:rsidRDefault="00FA5742" w:rsidP="00FA574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الشروط المعتبرة وحكمه</w:t>
            </w:r>
            <w:proofErr w:type="gramStart"/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..</w:t>
            </w:r>
            <w:proofErr w:type="spellStart"/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الشروطالفاسدة</w:t>
            </w:r>
            <w:proofErr w:type="gramEnd"/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.نكاح</w:t>
            </w:r>
            <w:proofErr w:type="spellEnd"/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الشغار </w:t>
            </w:r>
            <w:proofErr w:type="spellStart"/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وحكمه.نكاح</w:t>
            </w:r>
            <w:proofErr w:type="spellEnd"/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المحلل </w:t>
            </w:r>
            <w:proofErr w:type="spellStart"/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وحكمه.نكاح</w:t>
            </w:r>
            <w:proofErr w:type="spellEnd"/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المتعة </w:t>
            </w:r>
          </w:p>
          <w:p w:rsidR="00FA5742" w:rsidRPr="00FA5742" w:rsidRDefault="00FA5742" w:rsidP="00FA574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العيوب في النكاح.</w:t>
            </w:r>
          </w:p>
          <w:p w:rsidR="00FA5742" w:rsidRPr="00FA5742" w:rsidRDefault="00FA5742" w:rsidP="00FA574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نكاح الكفار.</w:t>
            </w:r>
          </w:p>
          <w:p w:rsidR="00FA5742" w:rsidRPr="00FA5742" w:rsidRDefault="00FA5742" w:rsidP="00FA574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A574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حكمه وآثاره</w:t>
            </w:r>
          </w:p>
          <w:p w:rsidR="00E14468" w:rsidRPr="00134897" w:rsidRDefault="00E14468" w:rsidP="00FA5742">
            <w:pPr>
              <w:widowControl w:val="0"/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CC788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B2853" w:rsidRPr="00E8014E" w:rsidTr="00786502">
        <w:tc>
          <w:tcPr>
            <w:tcW w:w="4308" w:type="dxa"/>
          </w:tcPr>
          <w:p w:rsidR="00CC7886" w:rsidRPr="00CC7886" w:rsidRDefault="00CC7886" w:rsidP="00CC788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7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الصداق </w:t>
            </w:r>
          </w:p>
          <w:p w:rsidR="00CC7886" w:rsidRPr="00CC7886" w:rsidRDefault="00CC7886" w:rsidP="00CC788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7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 واستحباب تخفيفه وتسميته.</w:t>
            </w:r>
          </w:p>
          <w:p w:rsidR="00CC7886" w:rsidRPr="00CC7886" w:rsidRDefault="00CC7886" w:rsidP="00CC788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7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قبض المرأة الصداق وما يتعلق به.</w:t>
            </w:r>
          </w:p>
          <w:p w:rsidR="00CC7886" w:rsidRPr="00CC7886" w:rsidRDefault="00CC7886" w:rsidP="00CC788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C78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المفوضة.</w:t>
            </w:r>
          </w:p>
          <w:p w:rsidR="00DB2853" w:rsidRPr="00DB2853" w:rsidRDefault="00DB2853" w:rsidP="007730C1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DB2853" w:rsidRPr="00E8014E" w:rsidRDefault="00CC7886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050776" w:rsidRPr="00050776" w:rsidRDefault="00050776" w:rsidP="0005077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وليمة العرس.</w:t>
            </w:r>
          </w:p>
          <w:p w:rsidR="00050776" w:rsidRPr="00050776" w:rsidRDefault="00050776" w:rsidP="0005077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 بها وحكمها ووقتها ومقدارها.</w:t>
            </w:r>
          </w:p>
          <w:p w:rsidR="00050776" w:rsidRPr="00050776" w:rsidRDefault="00050776" w:rsidP="0005077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حكم سائر الدعوات وإجابتها. </w:t>
            </w:r>
          </w:p>
          <w:p w:rsidR="00050776" w:rsidRPr="00050776" w:rsidRDefault="00050776" w:rsidP="0005077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 إعلان النكاح.</w:t>
            </w:r>
          </w:p>
          <w:p w:rsidR="00050776" w:rsidRPr="00050776" w:rsidRDefault="00050776" w:rsidP="0005077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آداب الأكل والشرب.</w:t>
            </w:r>
          </w:p>
          <w:p w:rsidR="00E14468" w:rsidRPr="00E14468" w:rsidRDefault="00E14468" w:rsidP="0075155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05077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050776" w:rsidRPr="00050776" w:rsidRDefault="00050776" w:rsidP="00050776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عشرة النساء.</w:t>
            </w:r>
          </w:p>
          <w:p w:rsidR="00050776" w:rsidRPr="00050776" w:rsidRDefault="00050776" w:rsidP="00050776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المراد بالعشرة، </w:t>
            </w:r>
            <w:proofErr w:type="gram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ولوازمها.أحكامالمبيت</w:t>
            </w:r>
            <w:proofErr w:type="gram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  <w:proofErr w:type="spell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أحكامالوطء</w:t>
            </w:r>
            <w:proofErr w:type="spell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..أحكام خروج المرأة من المنزل </w:t>
            </w:r>
            <w:proofErr w:type="spell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وعملها.القسم</w:t>
            </w:r>
            <w:proofErr w:type="spell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بين </w:t>
            </w:r>
            <w:proofErr w:type="spell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الزوجات.النشوز.تعريفه</w:t>
            </w:r>
            <w:proofErr w:type="spell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وبيان أماراته وكيفية معالجته.</w:t>
            </w:r>
          </w:p>
          <w:p w:rsidR="00E14468" w:rsidRPr="007E180E" w:rsidRDefault="00E14468" w:rsidP="007E1767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05077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050776" w:rsidRPr="00050776" w:rsidRDefault="00050776" w:rsidP="00050776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الخلع</w:t>
            </w:r>
          </w:p>
          <w:p w:rsidR="00050776" w:rsidRPr="00050776" w:rsidRDefault="00050776" w:rsidP="00050776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spellStart"/>
            <w:proofErr w:type="gram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تعريفه.أحكامه</w:t>
            </w:r>
            <w:proofErr w:type="gram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.من</w:t>
            </w:r>
            <w:proofErr w:type="spell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يصح منه. ما يقع به..</w:t>
            </w:r>
          </w:p>
          <w:p w:rsidR="00050776" w:rsidRPr="00050776" w:rsidRDefault="00050776" w:rsidP="000507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الاطلاع على فصول في كتب الأحوال الشخصية.</w:t>
            </w:r>
          </w:p>
          <w:p w:rsidR="00C86AF5" w:rsidRPr="00C86AF5" w:rsidRDefault="00C86AF5" w:rsidP="00050776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E14468" w:rsidRPr="00050776" w:rsidRDefault="00E14468" w:rsidP="00C86AF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05077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050776" w:rsidRPr="00050776" w:rsidRDefault="00050776" w:rsidP="00050776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كتاب الطلاق.</w:t>
            </w:r>
          </w:p>
          <w:p w:rsidR="00050776" w:rsidRPr="000F301E" w:rsidRDefault="00050776" w:rsidP="00050776">
            <w:pPr>
              <w:bidi/>
              <w:jc w:val="both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proofErr w:type="spellStart"/>
            <w:proofErr w:type="gram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تعريفه.من</w:t>
            </w:r>
            <w:proofErr w:type="spellEnd"/>
            <w:proofErr w:type="gram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يصح طلاقه ومن لا </w:t>
            </w:r>
            <w:proofErr w:type="spell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يصح.الطلاقالسني.الطلاقالبدعي.صريحالطلاق.كنايات</w:t>
            </w:r>
            <w:proofErr w:type="spell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الطلاق</w:t>
            </w:r>
            <w:r w:rsidRPr="000F301E">
              <w:rPr>
                <w:rFonts w:ascii="Sakkal Majalla" w:hAnsi="Sakkal Majalla" w:cs="Sakkal Majalla"/>
                <w:sz w:val="40"/>
                <w:szCs w:val="40"/>
                <w:rtl/>
              </w:rPr>
              <w:t>.</w:t>
            </w:r>
          </w:p>
          <w:p w:rsidR="00C5188C" w:rsidRPr="001A1E5A" w:rsidRDefault="00C5188C" w:rsidP="00C86AF5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C5188C" w:rsidRDefault="0005077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050776" w:rsidRPr="00050776" w:rsidRDefault="00050776" w:rsidP="00050776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 يختلف به عدد الطلاق.</w:t>
            </w:r>
          </w:p>
          <w:p w:rsidR="00050776" w:rsidRPr="00050776" w:rsidRDefault="00050776" w:rsidP="000507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الاستثناء في الطلاق.</w:t>
            </w:r>
          </w:p>
          <w:p w:rsidR="00C5188C" w:rsidRPr="001A1E5A" w:rsidRDefault="00C5188C" w:rsidP="007935FC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C5188C" w:rsidRDefault="0005077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153EC" w:rsidRPr="00E8014E" w:rsidTr="00786502">
        <w:tc>
          <w:tcPr>
            <w:tcW w:w="4308" w:type="dxa"/>
          </w:tcPr>
          <w:p w:rsidR="00050776" w:rsidRPr="00050776" w:rsidRDefault="00050776" w:rsidP="00050776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إيقاع الطلاق في الماضي والمستقبل والحال وغير ذلك.</w:t>
            </w:r>
          </w:p>
          <w:p w:rsidR="00050776" w:rsidRPr="00050776" w:rsidRDefault="00050776" w:rsidP="00050776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حكم إيقاع الطلاق في الزمن الماضي وما يترتب </w:t>
            </w:r>
            <w:proofErr w:type="spellStart"/>
            <w:proofErr w:type="gram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عليه.طلاقة</w:t>
            </w:r>
            <w:proofErr w:type="spellEnd"/>
            <w:proofErr w:type="gram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في زمن مستقبل.</w:t>
            </w:r>
          </w:p>
          <w:p w:rsidR="004153EC" w:rsidRPr="00C719CA" w:rsidRDefault="004153EC" w:rsidP="007935FC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4153EC" w:rsidRDefault="00050776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4153E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4153E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153EC" w:rsidRPr="00E8014E" w:rsidTr="005B74CF">
        <w:tc>
          <w:tcPr>
            <w:tcW w:w="4308" w:type="dxa"/>
            <w:vAlign w:val="center"/>
          </w:tcPr>
          <w:p w:rsidR="00050776" w:rsidRPr="00050776" w:rsidRDefault="00050776" w:rsidP="00050776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الطلاق </w:t>
            </w:r>
            <w:proofErr w:type="gram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المعلق  بالشروط</w:t>
            </w:r>
            <w:proofErr w:type="gram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050776" w:rsidRPr="00050776" w:rsidRDefault="00050776" w:rsidP="00050776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أنواع الشروط ومن يصح منه </w:t>
            </w:r>
            <w:proofErr w:type="spellStart"/>
            <w:proofErr w:type="gram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التعليق.تعليقه</w:t>
            </w:r>
            <w:proofErr w:type="spellEnd"/>
            <w:proofErr w:type="gram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بالحيض أو بعضه أو </w:t>
            </w:r>
            <w:proofErr w:type="spell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الطهر.تعليقه</w:t>
            </w:r>
            <w:proofErr w:type="spell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بالحمل أو </w:t>
            </w:r>
            <w:proofErr w:type="spell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عدمه.تعليقه</w:t>
            </w:r>
            <w:proofErr w:type="spell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بالولادة. تعليقه بالحلف مما فيه حث أو منع.</w:t>
            </w:r>
          </w:p>
          <w:p w:rsidR="00050776" w:rsidRPr="00050776" w:rsidRDefault="00050776" w:rsidP="00050776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مسائل متفرقة.</w:t>
            </w:r>
          </w:p>
          <w:p w:rsidR="004153EC" w:rsidRPr="001A1E5A" w:rsidRDefault="004153EC" w:rsidP="00E54DDC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4153EC" w:rsidRDefault="00050776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4153EC" w:rsidRPr="00C5188C" w:rsidRDefault="004153EC" w:rsidP="004153E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4153EC" w:rsidRPr="006A6F6C" w:rsidRDefault="004153EC" w:rsidP="004153EC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772A22" w:rsidRPr="00E8014E" w:rsidTr="005B74CF">
        <w:tc>
          <w:tcPr>
            <w:tcW w:w="4308" w:type="dxa"/>
            <w:vAlign w:val="center"/>
          </w:tcPr>
          <w:p w:rsidR="00050776" w:rsidRPr="00050776" w:rsidRDefault="00050776" w:rsidP="000507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التأويل في الحلف بالطلاق.</w:t>
            </w:r>
          </w:p>
          <w:p w:rsidR="00050776" w:rsidRPr="00050776" w:rsidRDefault="00050776" w:rsidP="000507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الشك في الطلاق</w:t>
            </w:r>
          </w:p>
          <w:p w:rsidR="00772A22" w:rsidRPr="005736F3" w:rsidRDefault="00772A22" w:rsidP="00772A2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772A22" w:rsidRDefault="00050776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772A22" w:rsidRPr="00C5188C" w:rsidRDefault="00772A22" w:rsidP="004153E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772A22" w:rsidRPr="006A6F6C" w:rsidRDefault="00772A22" w:rsidP="004153EC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050776" w:rsidRPr="00E8014E" w:rsidTr="005B74CF">
        <w:tc>
          <w:tcPr>
            <w:tcW w:w="4308" w:type="dxa"/>
            <w:vAlign w:val="center"/>
          </w:tcPr>
          <w:p w:rsidR="00050776" w:rsidRPr="00050776" w:rsidRDefault="00050776" w:rsidP="000507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الرجعة</w:t>
            </w:r>
          </w:p>
          <w:p w:rsidR="00050776" w:rsidRPr="00050776" w:rsidRDefault="00050776" w:rsidP="000507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تعريفها وبيان من له الرجعة </w:t>
            </w:r>
            <w:proofErr w:type="spellStart"/>
            <w:proofErr w:type="gram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وشروطها.ألفاظ</w:t>
            </w:r>
            <w:proofErr w:type="spellEnd"/>
            <w:proofErr w:type="gram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الرجعة وحكم الإشهاد وبيان ما للرجعية وعليها.</w:t>
            </w:r>
          </w:p>
          <w:p w:rsidR="00050776" w:rsidRPr="00050776" w:rsidRDefault="00050776" w:rsidP="000507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 تعليق الرجعة بشرط. صور من ادعاء الطلاق وإنكاره</w:t>
            </w:r>
          </w:p>
        </w:tc>
        <w:tc>
          <w:tcPr>
            <w:tcW w:w="1119" w:type="dxa"/>
            <w:vAlign w:val="center"/>
          </w:tcPr>
          <w:p w:rsidR="00050776" w:rsidRDefault="00050776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050776" w:rsidRPr="00C5188C" w:rsidRDefault="00050776" w:rsidP="004153E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050776" w:rsidRPr="006A6F6C" w:rsidRDefault="00050776" w:rsidP="004153EC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050776" w:rsidRPr="00E8014E" w:rsidTr="005B74CF">
        <w:tc>
          <w:tcPr>
            <w:tcW w:w="4308" w:type="dxa"/>
            <w:vAlign w:val="center"/>
          </w:tcPr>
          <w:p w:rsidR="00050776" w:rsidRPr="00050776" w:rsidRDefault="00050776" w:rsidP="000507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الإيلاء </w:t>
            </w:r>
          </w:p>
          <w:p w:rsidR="00050776" w:rsidRPr="00050776" w:rsidRDefault="00050776" w:rsidP="000507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الإيلاء وحكمه وشروط </w:t>
            </w:r>
            <w:proofErr w:type="spellStart"/>
            <w:proofErr w:type="gram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صحته.من</w:t>
            </w:r>
            <w:proofErr w:type="spellEnd"/>
            <w:proofErr w:type="gram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يصح </w:t>
            </w:r>
            <w:proofErr w:type="spellStart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منه.مدة</w:t>
            </w:r>
            <w:proofErr w:type="spellEnd"/>
            <w:r w:rsidRPr="000507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الإيلاء وما تحصل به الفيئة .</w:t>
            </w:r>
          </w:p>
        </w:tc>
        <w:tc>
          <w:tcPr>
            <w:tcW w:w="1119" w:type="dxa"/>
            <w:vAlign w:val="center"/>
          </w:tcPr>
          <w:p w:rsidR="00050776" w:rsidRDefault="00050776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050776" w:rsidRPr="00C5188C" w:rsidRDefault="00050776" w:rsidP="004153E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050776" w:rsidRPr="006A6F6C" w:rsidRDefault="00050776" w:rsidP="004153EC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DE55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865"/>
        <w:gridCol w:w="2871"/>
        <w:gridCol w:w="2850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512338" w:rsidP="00512338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1233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51233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قادرًا على توضيح</w:t>
            </w:r>
            <w:r w:rsidRPr="0051233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حقيقة النكاح وأركانه وشروطه.</w:t>
            </w:r>
          </w:p>
        </w:tc>
        <w:tc>
          <w:tcPr>
            <w:tcW w:w="2896" w:type="dxa"/>
            <w:vMerge w:val="restart"/>
            <w:vAlign w:val="center"/>
          </w:tcPr>
          <w:p w:rsidR="00FA52D7" w:rsidRPr="00691B91" w:rsidRDefault="00FA52D7" w:rsidP="00FA52D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FA52D7" w:rsidRPr="00691B91" w:rsidRDefault="00FA52D7" w:rsidP="00FA52D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ملخص القراءة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الخارجية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3"/>
              </w:numP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FA52D7" w:rsidRPr="00691B91" w:rsidRDefault="00FA52D7" w:rsidP="00FA52D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FA52D7" w:rsidRPr="00691B91" w:rsidRDefault="00FA52D7" w:rsidP="00FA52D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FA52D7" w:rsidRPr="00691B91" w:rsidRDefault="00FA52D7" w:rsidP="00FA52D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الصفية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  <w:proofErr w:type="gramEnd"/>
          </w:p>
          <w:p w:rsidR="00E14468" w:rsidRPr="00E8014E" w:rsidRDefault="00FA52D7" w:rsidP="00FA52D7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512338" w:rsidP="00512338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1233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51233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يكون الطالب قادرًا على </w:t>
            </w:r>
            <w:proofErr w:type="spellStart"/>
            <w:r w:rsidRPr="0051233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توضيح</w:t>
            </w:r>
            <w:r w:rsidR="00A4441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المحرمات</w:t>
            </w:r>
            <w:proofErr w:type="spellEnd"/>
            <w:r w:rsidR="00A4441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في النكاح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D11F0B" w:rsidP="00D11F0B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D11F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D11F0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قادرًا على ذكر</w:t>
            </w:r>
            <w:r w:rsidRPr="00D11F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الشروط في النكاح.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236B9B" w:rsidRDefault="004556FA" w:rsidP="004556F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4556F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4556FA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4556FA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ذكر</w:t>
            </w:r>
            <w:r w:rsidRPr="004556F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العيوب</w:t>
            </w:r>
            <w:proofErr w:type="spellEnd"/>
            <w:r w:rsidRPr="004556F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في النكاح.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Default="00D11F0B" w:rsidP="00D11F0B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D11F0B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D11F0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قادرًا على ذكر</w:t>
            </w:r>
          </w:p>
          <w:p w:rsidR="00E9394A" w:rsidRPr="009334CD" w:rsidRDefault="00E9394A" w:rsidP="00E9394A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احكام نكاح </w:t>
            </w:r>
            <w:proofErr w:type="gramStart"/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الكفار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  <w:vAlign w:val="center"/>
          </w:tcPr>
          <w:p w:rsidR="00E14468" w:rsidRPr="00134897" w:rsidRDefault="00884DEC" w:rsidP="00884DEC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884DEC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884DEC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توضيح</w:t>
            </w:r>
            <w:r w:rsidRPr="00884DEC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أحكام وليمة العرس وعشرة النساء.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3468C" w:rsidRPr="00E8014E" w:rsidTr="00E14468">
        <w:tc>
          <w:tcPr>
            <w:tcW w:w="686" w:type="dxa"/>
          </w:tcPr>
          <w:p w:rsidR="00F3468C" w:rsidRDefault="00F3468C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91" w:type="dxa"/>
            <w:vAlign w:val="center"/>
          </w:tcPr>
          <w:p w:rsidR="00F3468C" w:rsidRPr="00884DEC" w:rsidRDefault="00F3468C" w:rsidP="00F3468C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F3468C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F3468C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تسمية</w:t>
            </w:r>
            <w:r w:rsidRPr="00F3468C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كتب الأحوال الشخصية.</w:t>
            </w:r>
          </w:p>
        </w:tc>
        <w:tc>
          <w:tcPr>
            <w:tcW w:w="2896" w:type="dxa"/>
          </w:tcPr>
          <w:p w:rsidR="00F3468C" w:rsidRPr="00E8014E" w:rsidRDefault="00F3468C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3468C" w:rsidRPr="00F3468C" w:rsidRDefault="00F60494" w:rsidP="00F60494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3468C" w:rsidRPr="00E8014E" w:rsidTr="00E14468">
        <w:tc>
          <w:tcPr>
            <w:tcW w:w="686" w:type="dxa"/>
          </w:tcPr>
          <w:p w:rsidR="00F3468C" w:rsidRDefault="00F3468C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91" w:type="dxa"/>
            <w:vAlign w:val="center"/>
          </w:tcPr>
          <w:p w:rsidR="00F3468C" w:rsidRPr="00884DEC" w:rsidRDefault="004D1CF9" w:rsidP="004D1CF9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4D1CF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مناقشة</w:t>
            </w: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الفرق بين الطلاق السني والطلاق البدعي.</w:t>
            </w:r>
          </w:p>
        </w:tc>
        <w:tc>
          <w:tcPr>
            <w:tcW w:w="2896" w:type="dxa"/>
          </w:tcPr>
          <w:p w:rsidR="00F3468C" w:rsidRPr="00E8014E" w:rsidRDefault="00F3468C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3468C" w:rsidRPr="00F3468C" w:rsidRDefault="00F60494" w:rsidP="00F60494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3468C" w:rsidRPr="00E8014E" w:rsidTr="00E14468">
        <w:tc>
          <w:tcPr>
            <w:tcW w:w="686" w:type="dxa"/>
          </w:tcPr>
          <w:p w:rsidR="00F3468C" w:rsidRDefault="00F3468C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1,9</w:t>
            </w:r>
          </w:p>
        </w:tc>
        <w:tc>
          <w:tcPr>
            <w:tcW w:w="2891" w:type="dxa"/>
            <w:vAlign w:val="center"/>
          </w:tcPr>
          <w:p w:rsidR="00F3468C" w:rsidRPr="00884DEC" w:rsidRDefault="004D1CF9" w:rsidP="004D1CF9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4D1CF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توضيح</w:t>
            </w: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أحكام كنايات الطلاق وما يختلف به عدد الطلاق.</w:t>
            </w:r>
          </w:p>
        </w:tc>
        <w:tc>
          <w:tcPr>
            <w:tcW w:w="2896" w:type="dxa"/>
          </w:tcPr>
          <w:p w:rsidR="00F3468C" w:rsidRPr="00E8014E" w:rsidRDefault="00F3468C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3468C" w:rsidRPr="00F3468C" w:rsidRDefault="00F60494" w:rsidP="00F60494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3468C" w:rsidRPr="00E8014E" w:rsidTr="00E14468">
        <w:tc>
          <w:tcPr>
            <w:tcW w:w="686" w:type="dxa"/>
          </w:tcPr>
          <w:p w:rsidR="00F3468C" w:rsidRDefault="00F3468C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1,10</w:t>
            </w:r>
          </w:p>
        </w:tc>
        <w:tc>
          <w:tcPr>
            <w:tcW w:w="2891" w:type="dxa"/>
            <w:vAlign w:val="center"/>
          </w:tcPr>
          <w:p w:rsidR="00F3468C" w:rsidRPr="00884DEC" w:rsidRDefault="004D1CF9" w:rsidP="004D1CF9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4D1CF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توضيح</w:t>
            </w: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أحكام الاستثناء في الطلاق والطلاق في الماضي والمستقبل.</w:t>
            </w:r>
          </w:p>
        </w:tc>
        <w:tc>
          <w:tcPr>
            <w:tcW w:w="2896" w:type="dxa"/>
          </w:tcPr>
          <w:p w:rsidR="00F3468C" w:rsidRPr="00E8014E" w:rsidRDefault="00F3468C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3468C" w:rsidRPr="00F3468C" w:rsidRDefault="00F60494" w:rsidP="00F60494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3468C" w:rsidRPr="00E8014E" w:rsidTr="00E14468">
        <w:tc>
          <w:tcPr>
            <w:tcW w:w="686" w:type="dxa"/>
          </w:tcPr>
          <w:p w:rsidR="00F3468C" w:rsidRDefault="00F3468C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1,11</w:t>
            </w:r>
          </w:p>
        </w:tc>
        <w:tc>
          <w:tcPr>
            <w:tcW w:w="2891" w:type="dxa"/>
            <w:vAlign w:val="center"/>
          </w:tcPr>
          <w:p w:rsidR="00F3468C" w:rsidRPr="00884DEC" w:rsidRDefault="004D1CF9" w:rsidP="004D1CF9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4D1CF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توضيح</w:t>
            </w: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أحكام الطلاق المعلق بالشروط أو الحيض أو الحمل.</w:t>
            </w:r>
          </w:p>
        </w:tc>
        <w:tc>
          <w:tcPr>
            <w:tcW w:w="2896" w:type="dxa"/>
          </w:tcPr>
          <w:p w:rsidR="00F3468C" w:rsidRPr="0093152B" w:rsidRDefault="0093152B" w:rsidP="0093152B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93152B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87" w:type="dxa"/>
          </w:tcPr>
          <w:p w:rsidR="00F3468C" w:rsidRPr="00F3468C" w:rsidRDefault="00F60494" w:rsidP="00F60494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93152B" w:rsidRPr="00E8014E" w:rsidTr="00E14468">
        <w:tc>
          <w:tcPr>
            <w:tcW w:w="686" w:type="dxa"/>
          </w:tcPr>
          <w:p w:rsidR="0093152B" w:rsidRDefault="0093152B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1,12</w:t>
            </w:r>
          </w:p>
        </w:tc>
        <w:tc>
          <w:tcPr>
            <w:tcW w:w="2891" w:type="dxa"/>
            <w:vAlign w:val="center"/>
          </w:tcPr>
          <w:p w:rsidR="0093152B" w:rsidRPr="004D1CF9" w:rsidRDefault="0093152B" w:rsidP="004D1CF9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يعرف الطالب على أحكام </w:t>
            </w:r>
            <w:proofErr w:type="spellStart"/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التاويل</w:t>
            </w:r>
            <w:proofErr w:type="spellEnd"/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في الحلف بالطلاق والشك في الطلاق </w:t>
            </w:r>
          </w:p>
        </w:tc>
        <w:tc>
          <w:tcPr>
            <w:tcW w:w="2896" w:type="dxa"/>
          </w:tcPr>
          <w:p w:rsidR="0093152B" w:rsidRPr="00E8014E" w:rsidRDefault="0093152B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87" w:type="dxa"/>
          </w:tcPr>
          <w:p w:rsidR="0093152B" w:rsidRPr="00F60494" w:rsidRDefault="0093152B" w:rsidP="00F60494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93152B" w:rsidRPr="00E8014E" w:rsidTr="00E14468">
        <w:tc>
          <w:tcPr>
            <w:tcW w:w="686" w:type="dxa"/>
          </w:tcPr>
          <w:p w:rsidR="0093152B" w:rsidRDefault="0093152B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1,13</w:t>
            </w:r>
          </w:p>
        </w:tc>
        <w:tc>
          <w:tcPr>
            <w:tcW w:w="2891" w:type="dxa"/>
            <w:vAlign w:val="center"/>
          </w:tcPr>
          <w:p w:rsidR="0093152B" w:rsidRPr="004D1CF9" w:rsidRDefault="0093152B" w:rsidP="004D1CF9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يعرف الطالب أحكام الرجعة </w:t>
            </w:r>
            <w:proofErr w:type="gramStart"/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والإيلاء .</w:t>
            </w:r>
            <w:proofErr w:type="gramEnd"/>
          </w:p>
        </w:tc>
        <w:tc>
          <w:tcPr>
            <w:tcW w:w="2896" w:type="dxa"/>
          </w:tcPr>
          <w:p w:rsidR="0093152B" w:rsidRPr="00E8014E" w:rsidRDefault="0093152B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87" w:type="dxa"/>
          </w:tcPr>
          <w:p w:rsidR="0093152B" w:rsidRPr="0093152B" w:rsidRDefault="0093152B" w:rsidP="00F60494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bookmarkStart w:id="0" w:name="LastPosition"/>
            <w:bookmarkEnd w:id="0"/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FA52D7" w:rsidRPr="00691B91" w:rsidRDefault="00FA52D7" w:rsidP="00FA52D7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360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لاختبار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التحريري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تقرير عن ندوات وحلقات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نقاش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البحوث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الصفية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5"/>
              </w:numPr>
              <w:tabs>
                <w:tab w:val="left" w:pos="243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ملاحظة الطلاب أثناء المناقشات وتحليل النصوص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5"/>
              </w:numPr>
              <w:tabs>
                <w:tab w:val="left" w:pos="180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إظهار التعامل الحسن مع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وأنواعه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استنباط سبب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تنزيل المسائل على الواقع بعد تصورها.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</w:t>
            </w: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lastRenderedPageBreak/>
              <w:t>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القواعد والأصول على فروع المسائل القديمة والمسائل </w:t>
            </w:r>
            <w:proofErr w:type="gramStart"/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FA52D7" w:rsidRPr="00691B91" w:rsidRDefault="00FA52D7" w:rsidP="00FA52D7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تقويم أداء الطالب أثناء عمل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المجموعة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</w:t>
            </w:r>
            <w:proofErr w:type="gramEnd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الطلاب أثناء المناقشة والحوار الفقهي .</w:t>
            </w:r>
          </w:p>
          <w:p w:rsidR="00FA52D7" w:rsidRPr="00691B91" w:rsidRDefault="00FA52D7" w:rsidP="00FA52D7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مراقبة مدى التزام الطالب بإنجاز المهام في الوقت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المحدد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المناظرات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E14468" w:rsidRPr="00E8014E" w:rsidRDefault="00FA52D7" w:rsidP="00FA52D7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</w:t>
            </w: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5B74CF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FA52D7" w:rsidRPr="00691B91" w:rsidRDefault="00FA52D7" w:rsidP="00FA52D7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الجوانب الشفوية والكتابية )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FA52D7" w:rsidRPr="00691B91" w:rsidRDefault="00FA52D7" w:rsidP="00FA52D7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الواجبات المنزلية </w:t>
            </w:r>
            <w:proofErr w:type="spell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المؤداة</w:t>
            </w:r>
            <w:proofErr w:type="spell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باستخدام التقنية الحديثة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مثل :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البلاك بورد  .</w:t>
            </w:r>
          </w:p>
          <w:p w:rsidR="00FA52D7" w:rsidRPr="00691B91" w:rsidRDefault="00FA52D7" w:rsidP="00FA52D7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الكتابية .</w:t>
            </w:r>
            <w:proofErr w:type="gramEnd"/>
          </w:p>
          <w:p w:rsidR="00FA52D7" w:rsidRPr="00691B91" w:rsidRDefault="00FA52D7" w:rsidP="00FA52D7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أداء الطلاب في التطبيقات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E14468" w:rsidRPr="00E8014E" w:rsidRDefault="00FA52D7" w:rsidP="00FA52D7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الجوانب الالكترونية في البحوث العلمية والواجبات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B20BF6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B20BF6" w:rsidRPr="00B20BF6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B20BF6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B20BF6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B20BF6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B20BF6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B20BF6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B20BF6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6D739E" w:rsidRDefault="006D739E" w:rsidP="006D739E">
      <w:pPr>
        <w:jc w:val="right"/>
        <w:rPr>
          <w:rFonts w:asciiTheme="minorBidi" w:hAnsiTheme="minorBidi" w:cstheme="minorBidi"/>
          <w:sz w:val="32"/>
          <w:szCs w:val="32"/>
          <w:rtl/>
          <w:lang w:val="en-US"/>
        </w:rPr>
      </w:pPr>
      <w:r w:rsidRPr="006D739E">
        <w:rPr>
          <w:rFonts w:asciiTheme="minorBidi" w:hAnsiTheme="minorBidi" w:cstheme="minorBidi" w:hint="cs"/>
          <w:sz w:val="32"/>
          <w:szCs w:val="32"/>
          <w:rtl/>
          <w:lang w:val="en-US"/>
        </w:rPr>
        <w:t xml:space="preserve">مصفوفة الاختبار </w:t>
      </w:r>
    </w:p>
    <w:p w:rsidR="006D739E" w:rsidRPr="00EA3A93" w:rsidRDefault="006D739E" w:rsidP="006D739E">
      <w:pPr>
        <w:jc w:val="right"/>
        <w:rPr>
          <w:rFonts w:asciiTheme="minorBidi" w:hAnsiTheme="minorBidi" w:cstheme="minorBidi"/>
          <w:lang w:val="en-US"/>
        </w:rPr>
      </w:pPr>
    </w:p>
    <w:tbl>
      <w:tblPr>
        <w:tblStyle w:val="ac"/>
        <w:tblW w:w="9781" w:type="dxa"/>
        <w:tblInd w:w="-459" w:type="dxa"/>
        <w:tblLook w:val="04A0" w:firstRow="1" w:lastRow="0" w:firstColumn="1" w:lastColumn="0" w:noHBand="0" w:noVBand="1"/>
      </w:tblPr>
      <w:tblGrid>
        <w:gridCol w:w="992"/>
        <w:gridCol w:w="987"/>
        <w:gridCol w:w="992"/>
        <w:gridCol w:w="1074"/>
        <w:gridCol w:w="957"/>
        <w:gridCol w:w="4779"/>
      </w:tblGrid>
      <w:tr w:rsidR="00903433" w:rsidRPr="00B66391" w:rsidTr="00903433"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الدرجة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التقريبية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المستحقة من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074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  <w:shd w:val="clear" w:color="auto" w:fill="auto"/>
          </w:tcPr>
          <w:p w:rsidR="00903433" w:rsidRPr="00887D4B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887D4B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903433" w:rsidRPr="00B66391" w:rsidTr="00903433">
        <w:trPr>
          <w:trHeight w:val="391"/>
        </w:trPr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779" w:type="dxa"/>
            <w:shd w:val="clear" w:color="auto" w:fill="auto"/>
          </w:tcPr>
          <w:p w:rsidR="00903433" w:rsidRPr="00887D4B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887D4B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 xml:space="preserve">النكاح والخطبة </w:t>
            </w:r>
          </w:p>
        </w:tc>
      </w:tr>
      <w:tr w:rsidR="00903433" w:rsidRPr="00B66391" w:rsidTr="00903433"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6.7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%</w:t>
            </w:r>
          </w:p>
        </w:tc>
        <w:tc>
          <w:tcPr>
            <w:tcW w:w="95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903433" w:rsidRPr="00887D4B" w:rsidRDefault="00903433" w:rsidP="00D35D34">
            <w:pPr>
              <w:bidi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eastAsia="AL-Mohanad Bold" w:hAnsiTheme="minorBidi" w:cstheme="minorBidi" w:hint="cs"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المحرمات في النكاح </w:t>
            </w:r>
          </w:p>
        </w:tc>
      </w:tr>
      <w:tr w:rsidR="00903433" w:rsidRPr="00B66391" w:rsidTr="00903433"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%</w:t>
            </w:r>
            <w:r>
              <w:rPr>
                <w:sz w:val="28"/>
                <w:szCs w:val="28"/>
                <w:lang w:val="en-US"/>
              </w:rPr>
              <w:t>6.7</w:t>
            </w:r>
          </w:p>
        </w:tc>
        <w:tc>
          <w:tcPr>
            <w:tcW w:w="95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903433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 xml:space="preserve">الشروط في النطاح </w:t>
            </w:r>
          </w:p>
          <w:p w:rsidR="00903433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 xml:space="preserve">العيوب في النكاح </w:t>
            </w:r>
          </w:p>
          <w:p w:rsidR="00903433" w:rsidRPr="00887D4B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أنكحة الكفار</w:t>
            </w:r>
          </w:p>
        </w:tc>
      </w:tr>
      <w:tr w:rsidR="00903433" w:rsidRPr="00B66391" w:rsidTr="00903433"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%</w:t>
            </w:r>
            <w:r>
              <w:rPr>
                <w:sz w:val="28"/>
                <w:szCs w:val="28"/>
                <w:lang w:val="en-US"/>
              </w:rPr>
              <w:t>6.7</w:t>
            </w:r>
          </w:p>
        </w:tc>
        <w:tc>
          <w:tcPr>
            <w:tcW w:w="95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903433" w:rsidRPr="00887D4B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887D4B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الصداق</w:t>
            </w:r>
          </w:p>
        </w:tc>
      </w:tr>
      <w:tr w:rsidR="00903433" w:rsidRPr="00B66391" w:rsidTr="00903433"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%</w:t>
            </w:r>
            <w:r>
              <w:rPr>
                <w:sz w:val="28"/>
                <w:szCs w:val="28"/>
                <w:lang w:val="en-US"/>
              </w:rPr>
              <w:t>6.7</w:t>
            </w:r>
          </w:p>
        </w:tc>
        <w:tc>
          <w:tcPr>
            <w:tcW w:w="957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903433" w:rsidRPr="00887D4B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887D4B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وليمة العرس</w:t>
            </w:r>
          </w:p>
        </w:tc>
      </w:tr>
      <w:tr w:rsidR="00903433" w:rsidRPr="00B66391" w:rsidTr="00903433"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%</w:t>
            </w:r>
            <w:r>
              <w:rPr>
                <w:sz w:val="28"/>
                <w:szCs w:val="28"/>
                <w:lang w:val="en-US"/>
              </w:rPr>
              <w:t>6.7</w:t>
            </w:r>
          </w:p>
        </w:tc>
        <w:tc>
          <w:tcPr>
            <w:tcW w:w="957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903433" w:rsidRPr="00887D4B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887D4B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عشرة النساء</w:t>
            </w:r>
          </w:p>
        </w:tc>
      </w:tr>
      <w:tr w:rsidR="00903433" w:rsidRPr="00B66391" w:rsidTr="00903433"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%</w:t>
            </w:r>
            <w:r>
              <w:rPr>
                <w:sz w:val="28"/>
                <w:szCs w:val="28"/>
                <w:lang w:val="en-US"/>
              </w:rPr>
              <w:t>6.7</w:t>
            </w:r>
          </w:p>
        </w:tc>
        <w:tc>
          <w:tcPr>
            <w:tcW w:w="957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903433" w:rsidRPr="00887D4B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 w:rsidRPr="00887D4B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الخلع والفسخ</w:t>
            </w:r>
          </w:p>
        </w:tc>
      </w:tr>
      <w:tr w:rsidR="00903433" w:rsidRPr="00B66391" w:rsidTr="00903433"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8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074" w:type="dxa"/>
            <w:shd w:val="clear" w:color="auto" w:fill="auto"/>
          </w:tcPr>
          <w:p w:rsidR="00903433" w:rsidRPr="00B66391" w:rsidRDefault="00903433" w:rsidP="00D35D34">
            <w:pPr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%</w:t>
            </w:r>
            <w:r>
              <w:rPr>
                <w:sz w:val="28"/>
                <w:szCs w:val="28"/>
                <w:lang w:val="en-US"/>
              </w:rPr>
              <w:t>33.3</w:t>
            </w:r>
          </w:p>
        </w:tc>
        <w:tc>
          <w:tcPr>
            <w:tcW w:w="957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779" w:type="dxa"/>
            <w:shd w:val="clear" w:color="auto" w:fill="auto"/>
          </w:tcPr>
          <w:p w:rsidR="00903433" w:rsidRPr="00887D4B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887D4B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الطلاق</w:t>
            </w:r>
          </w:p>
        </w:tc>
      </w:tr>
      <w:tr w:rsidR="00903433" w:rsidRPr="00B66391" w:rsidTr="00903433">
        <w:tc>
          <w:tcPr>
            <w:tcW w:w="992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903433" w:rsidRPr="00887D4B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الرجعة</w:t>
            </w:r>
          </w:p>
        </w:tc>
      </w:tr>
      <w:tr w:rsidR="00903433" w:rsidRPr="00B66391" w:rsidTr="00903433">
        <w:tc>
          <w:tcPr>
            <w:tcW w:w="992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903433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الإيلاء</w:t>
            </w:r>
          </w:p>
        </w:tc>
      </w:tr>
      <w:tr w:rsidR="00903433" w:rsidRPr="00B66391" w:rsidTr="00903433">
        <w:tc>
          <w:tcPr>
            <w:tcW w:w="992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903433" w:rsidRPr="00B66391" w:rsidRDefault="00903433" w:rsidP="00D35D34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074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100%</w:t>
            </w:r>
          </w:p>
        </w:tc>
        <w:tc>
          <w:tcPr>
            <w:tcW w:w="957" w:type="dxa"/>
            <w:shd w:val="clear" w:color="auto" w:fill="auto"/>
          </w:tcPr>
          <w:p w:rsidR="00903433" w:rsidRDefault="0090343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4779" w:type="dxa"/>
            <w:shd w:val="clear" w:color="auto" w:fill="auto"/>
          </w:tcPr>
          <w:p w:rsidR="00903433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887D4B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المجموع</w:t>
            </w:r>
          </w:p>
          <w:p w:rsidR="00903433" w:rsidRPr="00887D4B" w:rsidRDefault="00903433" w:rsidP="00D35D34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</w:p>
        </w:tc>
      </w:tr>
    </w:tbl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172D0" w:rsidRPr="00B66124" w:rsidRDefault="00B172D0" w:rsidP="00B172D0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lastRenderedPageBreak/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B172D0" w:rsidRDefault="00B172D0" w:rsidP="00B172D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B172D0" w:rsidRPr="001A6CDD" w:rsidRDefault="00B172D0" w:rsidP="00B172D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B172D0" w:rsidRPr="00B66124" w:rsidRDefault="00B172D0" w:rsidP="00B172D0">
      <w:pPr>
        <w:pStyle w:val="ad"/>
        <w:numPr>
          <w:ilvl w:val="0"/>
          <w:numId w:val="28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B172D0" w:rsidRPr="00B66124" w:rsidRDefault="00B172D0" w:rsidP="00B172D0">
      <w:pPr>
        <w:pStyle w:val="ad"/>
        <w:numPr>
          <w:ilvl w:val="0"/>
          <w:numId w:val="28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B172D0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2D0" w:rsidRPr="00B66124" w:rsidRDefault="00B172D0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B172D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172D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172D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172D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172D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172D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172D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172D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172D0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2D0" w:rsidRPr="00B66124" w:rsidRDefault="00B172D0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0" w:rsidRPr="00B66124" w:rsidRDefault="00B172D0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B172D0" w:rsidRPr="00B66124" w:rsidRDefault="00B172D0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B172D0" w:rsidRPr="00B66124" w:rsidRDefault="00B172D0" w:rsidP="00B172D0">
      <w:pPr>
        <w:rPr>
          <w:sz w:val="28"/>
          <w:szCs w:val="28"/>
          <w:rtl/>
        </w:rPr>
      </w:pPr>
    </w:p>
    <w:p w:rsidR="00B172D0" w:rsidRPr="00B66124" w:rsidRDefault="00B172D0" w:rsidP="00B172D0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B172D0" w:rsidRPr="00B66124" w:rsidRDefault="00B172D0" w:rsidP="00B172D0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B172D0" w:rsidRPr="00B66124" w:rsidRDefault="00B172D0" w:rsidP="00B172D0">
      <w:pPr>
        <w:pStyle w:val="ad"/>
        <w:numPr>
          <w:ilvl w:val="0"/>
          <w:numId w:val="30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B172D0" w:rsidRPr="00B66124" w:rsidRDefault="00B172D0" w:rsidP="00B172D0">
      <w:pPr>
        <w:rPr>
          <w:sz w:val="32"/>
          <w:szCs w:val="32"/>
        </w:rPr>
      </w:pPr>
    </w:p>
    <w:p w:rsidR="00B82FD8" w:rsidRPr="00B172D0" w:rsidRDefault="00B82FD8" w:rsidP="00BC175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bookmarkStart w:id="1" w:name="_GoBack"/>
      <w:bookmarkEnd w:id="1"/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507" w:rsidRDefault="00DE5507">
      <w:r>
        <w:separator/>
      </w:r>
    </w:p>
  </w:endnote>
  <w:endnote w:type="continuationSeparator" w:id="0">
    <w:p w:rsidR="00DE5507" w:rsidRDefault="00DE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16B" w:rsidRPr="00E85FEB" w:rsidRDefault="0093616B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93616B" w:rsidRDefault="003100D1" w:rsidP="00A97885">
    <w:pPr>
      <w:pStyle w:val="a3"/>
      <w:bidi/>
      <w:jc w:val="right"/>
    </w:pPr>
    <w:r>
      <w:fldChar w:fldCharType="begin"/>
    </w:r>
    <w:r w:rsidR="0093616B">
      <w:instrText xml:space="preserve"> PAGE   \* MERGEFORMAT </w:instrText>
    </w:r>
    <w:r>
      <w:fldChar w:fldCharType="separate"/>
    </w:r>
    <w:r w:rsidR="00191322" w:rsidRPr="00191322">
      <w:rPr>
        <w:noProof/>
        <w:rtl/>
        <w:lang w:val="ar-SA"/>
      </w:rPr>
      <w:t>9</w:t>
    </w:r>
    <w:r>
      <w:rPr>
        <w:noProof/>
        <w:lang w:val="ar-SA"/>
      </w:rPr>
      <w:fldChar w:fldCharType="end"/>
    </w:r>
  </w:p>
  <w:p w:rsidR="0093616B" w:rsidRPr="0094487B" w:rsidRDefault="0093616B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16B" w:rsidRPr="00BD314D" w:rsidRDefault="0093616B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93616B" w:rsidRDefault="0093616B" w:rsidP="003A369E">
    <w:pPr>
      <w:pStyle w:val="a3"/>
      <w:bidi/>
    </w:pPr>
  </w:p>
  <w:p w:rsidR="0093616B" w:rsidRDefault="009361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507" w:rsidRDefault="00DE5507">
      <w:r>
        <w:separator/>
      </w:r>
    </w:p>
  </w:footnote>
  <w:footnote w:type="continuationSeparator" w:id="0">
    <w:p w:rsidR="00DE5507" w:rsidRDefault="00DE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16B" w:rsidRDefault="0093616B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616B" w:rsidRPr="00E9121F" w:rsidRDefault="0093616B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3B86"/>
    <w:multiLevelType w:val="hybridMultilevel"/>
    <w:tmpl w:val="411659F2"/>
    <w:numStyleLink w:val="1"/>
  </w:abstractNum>
  <w:abstractNum w:abstractNumId="8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633A5"/>
    <w:multiLevelType w:val="hybridMultilevel"/>
    <w:tmpl w:val="F8C2E448"/>
    <w:lvl w:ilvl="0" w:tplc="416AFEC6">
      <w:start w:val="1"/>
      <w:numFmt w:val="arabicAlpha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1" w:tplc="B6C422FC">
      <w:start w:val="1"/>
      <w:numFmt w:val="lowerLetter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2" w:tplc="90626712">
      <w:start w:val="1"/>
      <w:numFmt w:val="lowerRoman"/>
      <w:lvlText w:val="%3."/>
      <w:lvlJc w:val="left"/>
      <w:pPr>
        <w:ind w:left="7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3" w:tplc="8C62101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4" w:tplc="2A78B3B2">
      <w:start w:val="1"/>
      <w:numFmt w:val="lowerLetter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5" w:tplc="66F2E38C">
      <w:start w:val="1"/>
      <w:numFmt w:val="lowerRoman"/>
      <w:lvlText w:val="%6."/>
      <w:lvlJc w:val="left"/>
      <w:pPr>
        <w:ind w:left="28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6" w:tplc="0C24FEB4">
      <w:start w:val="1"/>
      <w:numFmt w:val="decimal"/>
      <w:lvlText w:val="%7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7" w:tplc="CC44F7F8">
      <w:start w:val="1"/>
      <w:numFmt w:val="lowerLetter"/>
      <w:lvlText w:val="%8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8" w:tplc="65D293BC">
      <w:start w:val="1"/>
      <w:numFmt w:val="lowerRoman"/>
      <w:lvlText w:val="%9."/>
      <w:lvlJc w:val="left"/>
      <w:pPr>
        <w:ind w:left="50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4A17"/>
    <w:multiLevelType w:val="hybridMultilevel"/>
    <w:tmpl w:val="411659F2"/>
    <w:styleLink w:val="1"/>
    <w:lvl w:ilvl="0" w:tplc="08145950">
      <w:start w:val="1"/>
      <w:numFmt w:val="arabicAbjad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05076">
      <w:start w:val="1"/>
      <w:numFmt w:val="lowerLetter"/>
      <w:lvlText w:val="%2."/>
      <w:lvlJc w:val="left"/>
      <w:pPr>
        <w:ind w:left="9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C63C8">
      <w:start w:val="1"/>
      <w:numFmt w:val="lowerRoman"/>
      <w:lvlText w:val="%3."/>
      <w:lvlJc w:val="left"/>
      <w:pPr>
        <w:ind w:left="165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A6DE4">
      <w:start w:val="1"/>
      <w:numFmt w:val="decimal"/>
      <w:lvlText w:val="%4."/>
      <w:lvlJc w:val="left"/>
      <w:pPr>
        <w:ind w:left="23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E3B2E">
      <w:start w:val="1"/>
      <w:numFmt w:val="lowerLetter"/>
      <w:lvlText w:val="%5."/>
      <w:lvlJc w:val="left"/>
      <w:pPr>
        <w:ind w:left="30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BDF0">
      <w:start w:val="1"/>
      <w:numFmt w:val="lowerRoman"/>
      <w:lvlText w:val="%6."/>
      <w:lvlJc w:val="left"/>
      <w:pPr>
        <w:ind w:left="381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9AAECC">
      <w:start w:val="1"/>
      <w:numFmt w:val="decimal"/>
      <w:lvlText w:val="%7."/>
      <w:lvlJc w:val="left"/>
      <w:pPr>
        <w:ind w:left="45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60370">
      <w:start w:val="1"/>
      <w:numFmt w:val="lowerLetter"/>
      <w:lvlText w:val="%8."/>
      <w:lvlJc w:val="left"/>
      <w:pPr>
        <w:ind w:left="52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44C78">
      <w:start w:val="1"/>
      <w:numFmt w:val="lowerRoman"/>
      <w:lvlText w:val="%9."/>
      <w:lvlJc w:val="left"/>
      <w:pPr>
        <w:ind w:left="597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3"/>
  </w:num>
  <w:num w:numId="5">
    <w:abstractNumId w:val="19"/>
  </w:num>
  <w:num w:numId="6">
    <w:abstractNumId w:val="2"/>
  </w:num>
  <w:num w:numId="7">
    <w:abstractNumId w:val="18"/>
  </w:num>
  <w:num w:numId="8">
    <w:abstractNumId w:val="13"/>
  </w:num>
  <w:num w:numId="9">
    <w:abstractNumId w:val="4"/>
  </w:num>
  <w:num w:numId="10">
    <w:abstractNumId w:val="24"/>
  </w:num>
  <w:num w:numId="11">
    <w:abstractNumId w:val="11"/>
  </w:num>
  <w:num w:numId="12">
    <w:abstractNumId w:val="28"/>
  </w:num>
  <w:num w:numId="13">
    <w:abstractNumId w:val="29"/>
  </w:num>
  <w:num w:numId="14">
    <w:abstractNumId w:val="8"/>
  </w:num>
  <w:num w:numId="15">
    <w:abstractNumId w:val="5"/>
  </w:num>
  <w:num w:numId="16">
    <w:abstractNumId w:val="23"/>
  </w:num>
  <w:num w:numId="17">
    <w:abstractNumId w:val="27"/>
  </w:num>
  <w:num w:numId="18">
    <w:abstractNumId w:val="9"/>
  </w:num>
  <w:num w:numId="19">
    <w:abstractNumId w:val="21"/>
  </w:num>
  <w:num w:numId="20">
    <w:abstractNumId w:val="0"/>
  </w:num>
  <w:num w:numId="21">
    <w:abstractNumId w:val="16"/>
  </w:num>
  <w:num w:numId="22">
    <w:abstractNumId w:val="17"/>
  </w:num>
  <w:num w:numId="23">
    <w:abstractNumId w:val="12"/>
  </w:num>
  <w:num w:numId="24">
    <w:abstractNumId w:val="26"/>
  </w:num>
  <w:num w:numId="25">
    <w:abstractNumId w:val="10"/>
  </w:num>
  <w:num w:numId="26">
    <w:abstractNumId w:val="25"/>
  </w:num>
  <w:num w:numId="27">
    <w:abstractNumId w:val="7"/>
    <w:lvlOverride w:ilvl="0">
      <w:startOverride w:val="2"/>
      <w:lvl w:ilvl="0" w:tplc="334EB0EC">
        <w:start w:val="2"/>
        <w:numFmt w:val="arabicAbjad"/>
        <w:lvlText w:val="%1."/>
        <w:lvlJc w:val="left"/>
        <w:pPr>
          <w:ind w:left="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70AC0C">
        <w:start w:val="1"/>
        <w:numFmt w:val="lowerLetter"/>
        <w:lvlText w:val="%2."/>
        <w:lvlJc w:val="left"/>
        <w:pPr>
          <w:ind w:left="1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A0A13CE">
        <w:start w:val="1"/>
        <w:numFmt w:val="lowerRoman"/>
        <w:lvlText w:val="%3."/>
        <w:lvlJc w:val="left"/>
        <w:pPr>
          <w:ind w:left="179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28C2358">
        <w:start w:val="1"/>
        <w:numFmt w:val="decimal"/>
        <w:lvlText w:val="%4."/>
        <w:lvlJc w:val="left"/>
        <w:pPr>
          <w:ind w:left="2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C44118">
        <w:start w:val="1"/>
        <w:numFmt w:val="lowerLetter"/>
        <w:lvlText w:val="%5."/>
        <w:lvlJc w:val="left"/>
        <w:pPr>
          <w:ind w:left="32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3EE158">
        <w:start w:val="1"/>
        <w:numFmt w:val="lowerRoman"/>
        <w:lvlText w:val="%6."/>
        <w:lvlJc w:val="left"/>
        <w:pPr>
          <w:ind w:left="395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3C3A0A">
        <w:start w:val="1"/>
        <w:numFmt w:val="decimal"/>
        <w:lvlText w:val="%7."/>
        <w:lvlJc w:val="left"/>
        <w:pPr>
          <w:ind w:left="46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062212">
        <w:start w:val="1"/>
        <w:numFmt w:val="lowerLetter"/>
        <w:lvlText w:val="%8."/>
        <w:lvlJc w:val="left"/>
        <w:pPr>
          <w:ind w:left="53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906BE2">
        <w:start w:val="1"/>
        <w:numFmt w:val="lowerRoman"/>
        <w:lvlText w:val="%9."/>
        <w:lvlJc w:val="left"/>
        <w:pPr>
          <w:ind w:left="611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"/>
  </w:num>
  <w:num w:numId="29">
    <w:abstractNumId w:val="22"/>
  </w:num>
  <w:num w:numId="3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3D8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22C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776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322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00D1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1763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1EB8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B43"/>
    <w:rsid w:val="00430C16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56FA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B16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AA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C38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CF9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17DF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38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3B3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6F3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8C9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2A9B"/>
    <w:rsid w:val="005E3521"/>
    <w:rsid w:val="005E3594"/>
    <w:rsid w:val="005E3D70"/>
    <w:rsid w:val="005E3DE0"/>
    <w:rsid w:val="005E4C02"/>
    <w:rsid w:val="005E522A"/>
    <w:rsid w:val="005E5283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44B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39E"/>
    <w:rsid w:val="006D79C6"/>
    <w:rsid w:val="006E0200"/>
    <w:rsid w:val="006E050E"/>
    <w:rsid w:val="006E0BD2"/>
    <w:rsid w:val="006E17FD"/>
    <w:rsid w:val="006E2E96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1558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A22"/>
    <w:rsid w:val="007730C1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02"/>
    <w:rsid w:val="007865A0"/>
    <w:rsid w:val="00787138"/>
    <w:rsid w:val="00787358"/>
    <w:rsid w:val="00787ED5"/>
    <w:rsid w:val="00790B3E"/>
    <w:rsid w:val="00792864"/>
    <w:rsid w:val="00793171"/>
    <w:rsid w:val="007935FC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7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6C74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4DEC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433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152B"/>
    <w:rsid w:val="00932197"/>
    <w:rsid w:val="0093237E"/>
    <w:rsid w:val="009334CD"/>
    <w:rsid w:val="00934957"/>
    <w:rsid w:val="00934D3E"/>
    <w:rsid w:val="00934E44"/>
    <w:rsid w:val="009354B5"/>
    <w:rsid w:val="0093616B"/>
    <w:rsid w:val="00937CE3"/>
    <w:rsid w:val="00937D9B"/>
    <w:rsid w:val="00941F01"/>
    <w:rsid w:val="0094226D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C3D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27D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413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1DF1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2D0"/>
    <w:rsid w:val="00B17514"/>
    <w:rsid w:val="00B20324"/>
    <w:rsid w:val="00B20BF6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45BD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6AF5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886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1F0B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B97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1E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0948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507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4DDC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94A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468C"/>
    <w:rsid w:val="00F35273"/>
    <w:rsid w:val="00F352CD"/>
    <w:rsid w:val="00F3604D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494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2D7"/>
    <w:rsid w:val="00FA5742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1ED5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4E20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0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0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1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1">
    <w:name w:val="نمط مستورد 1"/>
    <w:rsid w:val="00C86AF5"/>
    <w:pPr>
      <w:numPr>
        <w:numId w:val="26"/>
      </w:numPr>
    </w:pPr>
  </w:style>
  <w:style w:type="table" w:customStyle="1" w:styleId="TableGrid">
    <w:name w:val="TableGrid"/>
    <w:rsid w:val="00B172D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CAB31E-7BC3-42CF-83CF-C903C684BC73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CB3CE4BB-11EE-4789-B64D-915E5CBE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2095</Words>
  <Characters>11945</Characters>
  <Application>Microsoft Office Word</Application>
  <DocSecurity>0</DocSecurity>
  <Lines>99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9</cp:revision>
  <cp:lastPrinted>2016-01-19T12:24:00Z</cp:lastPrinted>
  <dcterms:created xsi:type="dcterms:W3CDTF">2018-03-26T09:54:00Z</dcterms:created>
  <dcterms:modified xsi:type="dcterms:W3CDTF">2019-03-06T17:45:00Z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