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331" w:rsidRDefault="00EB1DA8" w:rsidP="00757DDB">
      <w:pPr>
        <w:bidi/>
        <w:jc w:val="center"/>
        <w:rPr>
          <w:rFonts w:cs="Traditional Arabic"/>
          <w:sz w:val="36"/>
          <w:szCs w:val="36"/>
          <w:rtl/>
        </w:rPr>
      </w:pPr>
      <w:r>
        <w:rPr>
          <w:rFonts w:cs="Traditional Arabic" w:hint="cs"/>
          <w:sz w:val="36"/>
          <w:szCs w:val="36"/>
          <w:rtl/>
        </w:rPr>
        <w:t>بسم الله الرحمن الرحيم</w:t>
      </w:r>
    </w:p>
    <w:p w:rsidR="00EB1DA8" w:rsidRDefault="00EB1DA8" w:rsidP="00757DDB">
      <w:pPr>
        <w:bidi/>
        <w:jc w:val="center"/>
        <w:rPr>
          <w:rFonts w:asciiTheme="majorBidi" w:hAnsiTheme="majorBidi" w:cstheme="majorBidi"/>
          <w:b/>
          <w:bCs/>
          <w:sz w:val="40"/>
          <w:szCs w:val="40"/>
          <w:rtl/>
        </w:rPr>
      </w:pPr>
      <w:r w:rsidRPr="00EB1DA8">
        <w:rPr>
          <w:rFonts w:asciiTheme="majorBidi" w:hAnsiTheme="majorBidi" w:cstheme="majorBidi"/>
          <w:b/>
          <w:bCs/>
          <w:sz w:val="40"/>
          <w:szCs w:val="40"/>
          <w:rtl/>
        </w:rPr>
        <w:t>منهج الدراسة الف</w:t>
      </w:r>
      <w:r w:rsidR="00757DDB">
        <w:rPr>
          <w:rFonts w:asciiTheme="majorBidi" w:hAnsiTheme="majorBidi" w:cstheme="majorBidi" w:hint="cs"/>
          <w:b/>
          <w:bCs/>
          <w:sz w:val="40"/>
          <w:szCs w:val="40"/>
          <w:rtl/>
        </w:rPr>
        <w:t>ق</w:t>
      </w:r>
      <w:r w:rsidR="00757DDB">
        <w:rPr>
          <w:rFonts w:asciiTheme="majorBidi" w:hAnsiTheme="majorBidi" w:cstheme="majorBidi"/>
          <w:b/>
          <w:bCs/>
          <w:sz w:val="40"/>
          <w:szCs w:val="40"/>
          <w:rtl/>
        </w:rPr>
        <w:t>هية التطبيقي</w:t>
      </w:r>
      <w:r w:rsidRPr="00EB1DA8">
        <w:rPr>
          <w:rFonts w:asciiTheme="majorBidi" w:hAnsiTheme="majorBidi" w:cstheme="majorBidi"/>
          <w:b/>
          <w:bCs/>
          <w:sz w:val="40"/>
          <w:szCs w:val="40"/>
          <w:rtl/>
        </w:rPr>
        <w:t>ة</w:t>
      </w:r>
    </w:p>
    <w:p w:rsidR="00EB1DA8" w:rsidRDefault="00EB1DA8" w:rsidP="00757DDB">
      <w:pPr>
        <w:bidi/>
        <w:jc w:val="both"/>
        <w:rPr>
          <w:rFonts w:asciiTheme="majorBidi" w:hAnsiTheme="majorBidi" w:cs="Traditional Arabic"/>
          <w:sz w:val="36"/>
          <w:szCs w:val="36"/>
          <w:rtl/>
        </w:rPr>
      </w:pPr>
      <w:r>
        <w:rPr>
          <w:rFonts w:asciiTheme="majorBidi" w:hAnsiTheme="majorBidi" w:cs="Traditional Arabic" w:hint="cs"/>
          <w:sz w:val="36"/>
          <w:szCs w:val="36"/>
          <w:rtl/>
        </w:rPr>
        <w:t>يتبّ</w:t>
      </w:r>
      <w:r w:rsidR="008544D6">
        <w:rPr>
          <w:rFonts w:asciiTheme="majorBidi" w:hAnsiTheme="majorBidi" w:cs="Traditional Arabic" w:hint="cs"/>
          <w:sz w:val="36"/>
          <w:szCs w:val="36"/>
          <w:rtl/>
        </w:rPr>
        <w:t>ي</w:t>
      </w:r>
      <w:r>
        <w:rPr>
          <w:rFonts w:asciiTheme="majorBidi" w:hAnsiTheme="majorBidi" w:cs="Traditional Arabic" w:hint="cs"/>
          <w:sz w:val="36"/>
          <w:szCs w:val="36"/>
          <w:rtl/>
        </w:rPr>
        <w:t>ن الإطار العام للدراسة الفقهية التطبيقية في رسائل الماجستير والدكتوراه من خلال العناصر الآتية:</w:t>
      </w:r>
    </w:p>
    <w:p w:rsidR="00EB1DA8" w:rsidRPr="00EB1DA8" w:rsidRDefault="00EB1DA8" w:rsidP="00757DDB">
      <w:pPr>
        <w:bidi/>
        <w:jc w:val="both"/>
        <w:rPr>
          <w:rFonts w:asciiTheme="majorBidi" w:hAnsiTheme="majorBidi" w:cstheme="majorBidi"/>
          <w:b/>
          <w:bCs/>
          <w:sz w:val="36"/>
          <w:szCs w:val="36"/>
          <w:rtl/>
        </w:rPr>
      </w:pPr>
      <w:r>
        <w:rPr>
          <w:rFonts w:asciiTheme="majorBidi" w:hAnsiTheme="majorBidi" w:cstheme="majorBidi"/>
          <w:b/>
          <w:bCs/>
          <w:sz w:val="36"/>
          <w:szCs w:val="36"/>
          <w:rtl/>
        </w:rPr>
        <w:t>أول</w:t>
      </w:r>
      <w:r>
        <w:rPr>
          <w:rFonts w:asciiTheme="majorBidi" w:hAnsiTheme="majorBidi" w:cstheme="majorBidi" w:hint="cs"/>
          <w:b/>
          <w:bCs/>
          <w:sz w:val="36"/>
          <w:szCs w:val="36"/>
          <w:rtl/>
        </w:rPr>
        <w:t>اً</w:t>
      </w:r>
      <w:r w:rsidRPr="00EB1DA8">
        <w:rPr>
          <w:rFonts w:asciiTheme="majorBidi" w:hAnsiTheme="majorBidi" w:cstheme="majorBidi"/>
          <w:b/>
          <w:bCs/>
          <w:sz w:val="36"/>
          <w:szCs w:val="36"/>
          <w:rtl/>
        </w:rPr>
        <w:t>: المراد بالدراسة الفقهية التطبيقية:</w:t>
      </w:r>
    </w:p>
    <w:p w:rsidR="00EB1DA8" w:rsidRDefault="00EB1DA8" w:rsidP="00757DDB">
      <w:pPr>
        <w:bidi/>
        <w:jc w:val="both"/>
        <w:rPr>
          <w:rFonts w:asciiTheme="majorBidi" w:hAnsiTheme="majorBidi" w:cs="Traditional Arabic"/>
          <w:sz w:val="36"/>
          <w:szCs w:val="36"/>
          <w:rtl/>
        </w:rPr>
      </w:pPr>
      <w:r>
        <w:rPr>
          <w:rFonts w:asciiTheme="majorBidi" w:hAnsiTheme="majorBidi" w:cs="Traditional Arabic" w:hint="cs"/>
          <w:sz w:val="36"/>
          <w:szCs w:val="36"/>
          <w:rtl/>
        </w:rPr>
        <w:t xml:space="preserve">تطبيق الدراسة النظرية على الواقع العملي </w:t>
      </w:r>
      <w:r w:rsidR="008544D6">
        <w:rPr>
          <w:rFonts w:asciiTheme="majorBidi" w:hAnsiTheme="majorBidi" w:cs="Traditional Arabic" w:hint="cs"/>
          <w:sz w:val="36"/>
          <w:szCs w:val="36"/>
          <w:rtl/>
        </w:rPr>
        <w:t>ف</w:t>
      </w:r>
      <w:r>
        <w:rPr>
          <w:rFonts w:asciiTheme="majorBidi" w:hAnsiTheme="majorBidi" w:cs="Traditional Arabic" w:hint="cs"/>
          <w:sz w:val="36"/>
          <w:szCs w:val="36"/>
          <w:rtl/>
        </w:rPr>
        <w:t>ي حياة الناس, والنظر في مدى مطابقته للدراسة النظرية, واقتراح ما يراه الباحث تجاهه على ضوء ما انتهى إليه في نتائج دراسته النظرية.</w:t>
      </w:r>
    </w:p>
    <w:p w:rsidR="00EB1DA8" w:rsidRDefault="00EB1DA8" w:rsidP="00757DDB">
      <w:pPr>
        <w:bidi/>
        <w:jc w:val="both"/>
        <w:rPr>
          <w:rFonts w:asciiTheme="majorBidi" w:hAnsiTheme="majorBidi" w:cs="Traditional Arabic"/>
          <w:sz w:val="36"/>
          <w:szCs w:val="36"/>
          <w:rtl/>
        </w:rPr>
      </w:pPr>
      <w:r>
        <w:rPr>
          <w:rFonts w:asciiTheme="majorBidi" w:hAnsiTheme="majorBidi" w:cs="Traditional Arabic" w:hint="cs"/>
          <w:sz w:val="36"/>
          <w:szCs w:val="36"/>
          <w:rtl/>
        </w:rPr>
        <w:t>ولمزيد من الإيضاح:</w:t>
      </w:r>
    </w:p>
    <w:p w:rsidR="00EB1DA8" w:rsidRDefault="00EB1DA8" w:rsidP="008544D6">
      <w:pPr>
        <w:bidi/>
        <w:jc w:val="both"/>
        <w:rPr>
          <w:rFonts w:asciiTheme="majorBidi" w:hAnsiTheme="majorBidi" w:cs="Traditional Arabic"/>
          <w:sz w:val="36"/>
          <w:szCs w:val="36"/>
          <w:rtl/>
        </w:rPr>
      </w:pPr>
      <w:r>
        <w:rPr>
          <w:rFonts w:asciiTheme="majorBidi" w:hAnsiTheme="majorBidi" w:cs="Traditional Arabic" w:hint="cs"/>
          <w:sz w:val="36"/>
          <w:szCs w:val="36"/>
          <w:rtl/>
        </w:rPr>
        <w:t xml:space="preserve">إذا تمت دراسة قضية من القضايا الفقهية دراسة نظرية متكاملة؛ ببيان تعريفها وأركانها وضوابطها العامة وكافة الجوانب المكونة لشخصيتها الحكمية, وبيان أحكام صورها المختلفة بيانًا وافيًا ومفصّلاً, أمكن بعد ذلك تطبيق نتائج هذه الدراسة على ما يجري به الواقع العملي في حياة الناس, وتعاملاتهم المختلفة ما له صلة بهذه الدراسة, والوصول إلى توصيات ومقترحات عملية تجاه ذلك على </w:t>
      </w:r>
      <w:r w:rsidR="008544D6">
        <w:rPr>
          <w:rFonts w:asciiTheme="majorBidi" w:hAnsiTheme="majorBidi" w:cs="Traditional Arabic" w:hint="cs"/>
          <w:sz w:val="36"/>
          <w:szCs w:val="36"/>
          <w:rtl/>
        </w:rPr>
        <w:t>ض</w:t>
      </w:r>
      <w:r>
        <w:rPr>
          <w:rFonts w:asciiTheme="majorBidi" w:hAnsiTheme="majorBidi" w:cs="Traditional Arabic" w:hint="cs"/>
          <w:sz w:val="36"/>
          <w:szCs w:val="36"/>
          <w:rtl/>
        </w:rPr>
        <w:t>وء نتائج هذه الدراسة.</w:t>
      </w:r>
    </w:p>
    <w:p w:rsidR="00EB1DA8" w:rsidRDefault="00EB1DA8" w:rsidP="00757DDB">
      <w:pPr>
        <w:bidi/>
        <w:jc w:val="both"/>
        <w:rPr>
          <w:rFonts w:asciiTheme="majorBidi" w:hAnsiTheme="majorBidi" w:cs="Traditional Arabic"/>
          <w:sz w:val="36"/>
          <w:szCs w:val="36"/>
          <w:rtl/>
        </w:rPr>
      </w:pPr>
      <w:r>
        <w:rPr>
          <w:rFonts w:asciiTheme="majorBidi" w:hAnsiTheme="majorBidi" w:cs="Traditional Arabic" w:hint="cs"/>
          <w:sz w:val="36"/>
          <w:szCs w:val="36"/>
          <w:rtl/>
        </w:rPr>
        <w:t>ولا يراد بالدراسة التطبيقية في القضايا الفقهية مجرد ذكر بعض الأمثلة لقاعدة معينة إيضاحًا لها وبيانًا, على وفق ما هو جارٍ في بعض الدراسات اللغوية والأصولية ونحوهما.</w:t>
      </w:r>
    </w:p>
    <w:p w:rsidR="00EB1DA8" w:rsidRDefault="00EB1DA8" w:rsidP="00757DDB">
      <w:pPr>
        <w:bidi/>
        <w:jc w:val="both"/>
        <w:rPr>
          <w:rFonts w:asciiTheme="majorBidi" w:hAnsiTheme="majorBidi" w:cs="Traditional Arabic"/>
          <w:sz w:val="36"/>
          <w:szCs w:val="36"/>
          <w:rtl/>
        </w:rPr>
      </w:pPr>
      <w:r>
        <w:rPr>
          <w:rFonts w:asciiTheme="majorBidi" w:hAnsiTheme="majorBidi" w:cs="Traditional Arabic" w:hint="cs"/>
          <w:sz w:val="36"/>
          <w:szCs w:val="36"/>
          <w:rtl/>
        </w:rPr>
        <w:t>كذلك لا يراد ذات الصورة المستجدة في قضية معيّنة, قد استقر الرأي الفقهي فيها وفي صورها المعروفة, مادام أنها لا أثر لها إلا الزيادة في عدد الصور.</w:t>
      </w:r>
    </w:p>
    <w:p w:rsidR="00EB1DA8" w:rsidRPr="002B096C" w:rsidRDefault="00EB1DA8" w:rsidP="00757DDB">
      <w:pPr>
        <w:bidi/>
        <w:jc w:val="both"/>
        <w:rPr>
          <w:rFonts w:asciiTheme="majorBidi" w:hAnsiTheme="majorBidi" w:cstheme="majorBidi"/>
          <w:b/>
          <w:bCs/>
          <w:sz w:val="36"/>
          <w:szCs w:val="36"/>
          <w:rtl/>
        </w:rPr>
      </w:pPr>
      <w:r w:rsidRPr="002B096C">
        <w:rPr>
          <w:rFonts w:asciiTheme="majorBidi" w:hAnsiTheme="majorBidi" w:cstheme="majorBidi"/>
          <w:b/>
          <w:bCs/>
          <w:sz w:val="36"/>
          <w:szCs w:val="36"/>
          <w:rtl/>
        </w:rPr>
        <w:t>ثانيًا: أنواع الدراسة الفقهية</w:t>
      </w:r>
      <w:r w:rsidR="002B096C" w:rsidRPr="002B096C">
        <w:rPr>
          <w:rFonts w:asciiTheme="majorBidi" w:hAnsiTheme="majorBidi" w:cstheme="majorBidi"/>
          <w:b/>
          <w:bCs/>
          <w:sz w:val="36"/>
          <w:szCs w:val="36"/>
          <w:rtl/>
        </w:rPr>
        <w:t xml:space="preserve"> التطبيقية:</w:t>
      </w:r>
    </w:p>
    <w:p w:rsidR="002B096C" w:rsidRDefault="002B096C" w:rsidP="00757DDB">
      <w:pPr>
        <w:bidi/>
        <w:jc w:val="both"/>
        <w:rPr>
          <w:rFonts w:asciiTheme="majorBidi" w:hAnsiTheme="majorBidi" w:cs="Traditional Arabic"/>
          <w:sz w:val="36"/>
          <w:szCs w:val="36"/>
          <w:rtl/>
        </w:rPr>
      </w:pPr>
      <w:r>
        <w:rPr>
          <w:rFonts w:asciiTheme="majorBidi" w:hAnsiTheme="majorBidi" w:cs="Traditional Arabic" w:hint="cs"/>
          <w:sz w:val="36"/>
          <w:szCs w:val="36"/>
          <w:rtl/>
        </w:rPr>
        <w:t>للدراسة الفقهية التطبيقية أنواع, أبرزها نوعان:</w:t>
      </w:r>
    </w:p>
    <w:p w:rsidR="002B096C" w:rsidRDefault="002B096C" w:rsidP="00757DDB">
      <w:pPr>
        <w:bidi/>
        <w:jc w:val="both"/>
        <w:rPr>
          <w:rFonts w:asciiTheme="majorBidi" w:hAnsiTheme="majorBidi" w:cs="Traditional Arabic"/>
          <w:sz w:val="36"/>
          <w:szCs w:val="36"/>
          <w:rtl/>
        </w:rPr>
      </w:pPr>
      <w:r w:rsidRPr="002B096C">
        <w:rPr>
          <w:rFonts w:asciiTheme="majorBidi" w:hAnsiTheme="majorBidi" w:cstheme="majorBidi"/>
          <w:b/>
          <w:bCs/>
          <w:sz w:val="36"/>
          <w:szCs w:val="36"/>
          <w:rtl/>
        </w:rPr>
        <w:lastRenderedPageBreak/>
        <w:t>النوع الأول:</w:t>
      </w:r>
      <w:r>
        <w:rPr>
          <w:rFonts w:asciiTheme="majorBidi" w:hAnsiTheme="majorBidi" w:cstheme="majorBidi" w:hint="cs"/>
          <w:b/>
          <w:bCs/>
          <w:sz w:val="36"/>
          <w:szCs w:val="36"/>
          <w:rtl/>
        </w:rPr>
        <w:t xml:space="preserve"> </w:t>
      </w:r>
      <w:r>
        <w:rPr>
          <w:rFonts w:asciiTheme="majorBidi" w:hAnsiTheme="majorBidi" w:cs="Traditional Arabic" w:hint="cs"/>
          <w:sz w:val="36"/>
          <w:szCs w:val="36"/>
          <w:rtl/>
        </w:rPr>
        <w:t>أخذ عينات من الواقع, ودراستها على ضوء نتائج الدراسة النظرية, واقتراح الحلول المناسبة لها؛ وذلك مثل: أخذ نماذج من الصكوك الصادرة من المحاكم, أو من عقود المعاملات المالية في المصارف أو الشركات في قضية معينة؛ لتطبيق نتائج الدراسة النظرية عليها.</w:t>
      </w:r>
    </w:p>
    <w:p w:rsidR="002B096C" w:rsidRDefault="002B096C" w:rsidP="00757DDB">
      <w:pPr>
        <w:bidi/>
        <w:jc w:val="both"/>
        <w:rPr>
          <w:rFonts w:asciiTheme="majorBidi" w:hAnsiTheme="majorBidi" w:cs="Traditional Arabic"/>
          <w:sz w:val="36"/>
          <w:szCs w:val="36"/>
          <w:rtl/>
        </w:rPr>
      </w:pPr>
      <w:r w:rsidRPr="002B096C">
        <w:rPr>
          <w:rFonts w:asciiTheme="majorBidi" w:hAnsiTheme="majorBidi" w:cstheme="majorBidi"/>
          <w:b/>
          <w:bCs/>
          <w:sz w:val="36"/>
          <w:szCs w:val="36"/>
          <w:rtl/>
        </w:rPr>
        <w:t>النوع الثاني:</w:t>
      </w:r>
      <w:r>
        <w:rPr>
          <w:rFonts w:asciiTheme="majorBidi" w:hAnsiTheme="majorBidi" w:cstheme="majorBidi" w:hint="cs"/>
          <w:b/>
          <w:bCs/>
          <w:sz w:val="36"/>
          <w:szCs w:val="36"/>
          <w:rtl/>
        </w:rPr>
        <w:t xml:space="preserve"> </w:t>
      </w:r>
      <w:r>
        <w:rPr>
          <w:rFonts w:asciiTheme="majorBidi" w:hAnsiTheme="majorBidi" w:cs="Traditional Arabic" w:hint="cs"/>
          <w:sz w:val="36"/>
          <w:szCs w:val="36"/>
          <w:rtl/>
        </w:rPr>
        <w:t>دراسة الأنظمة واللوائح الصادرة من الجهات المعتبرة في قضية فقهية على ضوء نتائج الدراسة النظرية.</w:t>
      </w:r>
    </w:p>
    <w:p w:rsidR="002B096C" w:rsidRPr="002B096C" w:rsidRDefault="002B096C" w:rsidP="00757DDB">
      <w:pPr>
        <w:bidi/>
        <w:jc w:val="both"/>
        <w:rPr>
          <w:rFonts w:asciiTheme="majorBidi" w:hAnsiTheme="majorBidi" w:cstheme="majorBidi"/>
          <w:b/>
          <w:bCs/>
          <w:sz w:val="36"/>
          <w:szCs w:val="36"/>
          <w:rtl/>
        </w:rPr>
      </w:pPr>
      <w:r w:rsidRPr="002B096C">
        <w:rPr>
          <w:rFonts w:asciiTheme="majorBidi" w:hAnsiTheme="majorBidi" w:cstheme="majorBidi"/>
          <w:b/>
          <w:bCs/>
          <w:sz w:val="36"/>
          <w:szCs w:val="36"/>
          <w:rtl/>
        </w:rPr>
        <w:t>ضوابط الدراسة الفقهية التطبيقية:</w:t>
      </w:r>
    </w:p>
    <w:p w:rsidR="002B096C" w:rsidRDefault="002B096C" w:rsidP="00757DDB">
      <w:pPr>
        <w:bidi/>
        <w:jc w:val="both"/>
        <w:rPr>
          <w:rFonts w:asciiTheme="majorBidi" w:hAnsiTheme="majorBidi" w:cs="Traditional Arabic"/>
          <w:sz w:val="36"/>
          <w:szCs w:val="36"/>
          <w:rtl/>
        </w:rPr>
      </w:pPr>
      <w:r>
        <w:rPr>
          <w:rFonts w:asciiTheme="majorBidi" w:hAnsiTheme="majorBidi" w:cs="Traditional Arabic" w:hint="cs"/>
          <w:sz w:val="36"/>
          <w:szCs w:val="36"/>
          <w:rtl/>
        </w:rPr>
        <w:t>يراعى في الدراسة الفقهية التطبيقية ما يأتي:</w:t>
      </w:r>
    </w:p>
    <w:p w:rsidR="002B096C" w:rsidRDefault="002B096C" w:rsidP="00757DDB">
      <w:pPr>
        <w:pStyle w:val="a3"/>
        <w:numPr>
          <w:ilvl w:val="0"/>
          <w:numId w:val="1"/>
        </w:numPr>
        <w:bidi/>
        <w:jc w:val="both"/>
        <w:rPr>
          <w:rFonts w:asciiTheme="majorBidi" w:hAnsiTheme="majorBidi" w:cs="Traditional Arabic"/>
          <w:sz w:val="36"/>
          <w:szCs w:val="36"/>
        </w:rPr>
      </w:pPr>
      <w:r>
        <w:rPr>
          <w:rFonts w:asciiTheme="majorBidi" w:hAnsiTheme="majorBidi" w:cs="Traditional Arabic" w:hint="cs"/>
          <w:sz w:val="36"/>
          <w:szCs w:val="36"/>
          <w:rtl/>
        </w:rPr>
        <w:t>قبل تسجيل البحث:-</w:t>
      </w:r>
    </w:p>
    <w:p w:rsidR="002B096C" w:rsidRPr="002B096C" w:rsidRDefault="002B096C" w:rsidP="00757DDB">
      <w:pPr>
        <w:pStyle w:val="a3"/>
        <w:numPr>
          <w:ilvl w:val="0"/>
          <w:numId w:val="2"/>
        </w:numPr>
        <w:bidi/>
        <w:jc w:val="both"/>
        <w:rPr>
          <w:rFonts w:asciiTheme="majorBidi" w:hAnsiTheme="majorBidi" w:cs="Traditional Arabic"/>
          <w:sz w:val="36"/>
          <w:szCs w:val="36"/>
          <w:rtl/>
        </w:rPr>
      </w:pPr>
      <w:r w:rsidRPr="002B096C">
        <w:rPr>
          <w:rFonts w:asciiTheme="majorBidi" w:hAnsiTheme="majorBidi" w:cs="Traditional Arabic" w:hint="cs"/>
          <w:sz w:val="36"/>
          <w:szCs w:val="36"/>
          <w:rtl/>
        </w:rPr>
        <w:t>أن يكون اختيار العينات شاملاً لجوانب الدراسة النظرية قدر الإمكان.</w:t>
      </w:r>
    </w:p>
    <w:p w:rsidR="002B096C" w:rsidRDefault="002B096C" w:rsidP="00757DDB">
      <w:pPr>
        <w:pStyle w:val="a3"/>
        <w:numPr>
          <w:ilvl w:val="0"/>
          <w:numId w:val="2"/>
        </w:numPr>
        <w:bidi/>
        <w:jc w:val="both"/>
        <w:rPr>
          <w:rFonts w:asciiTheme="majorBidi" w:hAnsiTheme="majorBidi" w:cs="Traditional Arabic"/>
          <w:sz w:val="36"/>
          <w:szCs w:val="36"/>
        </w:rPr>
      </w:pPr>
      <w:r>
        <w:rPr>
          <w:rFonts w:asciiTheme="majorBidi" w:hAnsiTheme="majorBidi" w:cs="Traditional Arabic" w:hint="cs"/>
          <w:sz w:val="36"/>
          <w:szCs w:val="36"/>
          <w:rtl/>
        </w:rPr>
        <w:t xml:space="preserve">ألاّ تقل عينات الدراسة في الحد الأدنى </w:t>
      </w:r>
      <w:r>
        <w:rPr>
          <w:rFonts w:asciiTheme="majorBidi" w:hAnsiTheme="majorBidi" w:cs="Traditional Arabic"/>
          <w:sz w:val="36"/>
          <w:szCs w:val="36"/>
          <w:rtl/>
        </w:rPr>
        <w:t>–</w:t>
      </w:r>
      <w:r>
        <w:rPr>
          <w:rFonts w:asciiTheme="majorBidi" w:hAnsiTheme="majorBidi" w:cs="Traditional Arabic" w:hint="cs"/>
          <w:sz w:val="36"/>
          <w:szCs w:val="36"/>
          <w:rtl/>
        </w:rPr>
        <w:t xml:space="preserve"> فيما عدا دراسة اللوائح والأنظمة </w:t>
      </w:r>
      <w:r>
        <w:rPr>
          <w:rFonts w:asciiTheme="majorBidi" w:hAnsiTheme="majorBidi" w:cs="Traditional Arabic"/>
          <w:sz w:val="36"/>
          <w:szCs w:val="36"/>
          <w:rtl/>
        </w:rPr>
        <w:t>–</w:t>
      </w:r>
      <w:r>
        <w:rPr>
          <w:rFonts w:asciiTheme="majorBidi" w:hAnsiTheme="majorBidi" w:cs="Traditional Arabic" w:hint="cs"/>
          <w:sz w:val="36"/>
          <w:szCs w:val="36"/>
          <w:rtl/>
        </w:rPr>
        <w:t xml:space="preserve"> عن ثلاث عينات إذا كانت صور التطبيق متعددة.</w:t>
      </w:r>
    </w:p>
    <w:p w:rsidR="002B096C" w:rsidRDefault="002B096C" w:rsidP="00757DDB">
      <w:pPr>
        <w:pStyle w:val="a3"/>
        <w:numPr>
          <w:ilvl w:val="0"/>
          <w:numId w:val="2"/>
        </w:numPr>
        <w:bidi/>
        <w:jc w:val="both"/>
        <w:rPr>
          <w:rFonts w:asciiTheme="majorBidi" w:hAnsiTheme="majorBidi" w:cs="Traditional Arabic"/>
          <w:sz w:val="36"/>
          <w:szCs w:val="36"/>
        </w:rPr>
      </w:pPr>
      <w:r>
        <w:rPr>
          <w:rFonts w:asciiTheme="majorBidi" w:hAnsiTheme="majorBidi" w:cs="Traditional Arabic" w:hint="cs"/>
          <w:sz w:val="36"/>
          <w:szCs w:val="36"/>
          <w:rtl/>
        </w:rPr>
        <w:t>أن تكون عينات التطبيق على ما هو معمول به في المملكة العربية السعودية ما أمكن ذلك.</w:t>
      </w:r>
    </w:p>
    <w:p w:rsidR="002B096C" w:rsidRDefault="002B096C" w:rsidP="00757DDB">
      <w:pPr>
        <w:pStyle w:val="a3"/>
        <w:numPr>
          <w:ilvl w:val="0"/>
          <w:numId w:val="2"/>
        </w:numPr>
        <w:bidi/>
        <w:jc w:val="both"/>
        <w:rPr>
          <w:rFonts w:asciiTheme="majorBidi" w:hAnsiTheme="majorBidi" w:cs="Traditional Arabic"/>
          <w:sz w:val="36"/>
          <w:szCs w:val="36"/>
        </w:rPr>
      </w:pPr>
      <w:r>
        <w:rPr>
          <w:rFonts w:asciiTheme="majorBidi" w:hAnsiTheme="majorBidi" w:cs="Traditional Arabic" w:hint="cs"/>
          <w:sz w:val="36"/>
          <w:szCs w:val="36"/>
          <w:rtl/>
        </w:rPr>
        <w:t>أن تكون العينات صالحة للتطبيق, مع بيان معيار اختيار العينة, واختيار الجهة.</w:t>
      </w:r>
    </w:p>
    <w:p w:rsidR="002B096C" w:rsidRDefault="002B096C" w:rsidP="00757DDB">
      <w:pPr>
        <w:pStyle w:val="a3"/>
        <w:numPr>
          <w:ilvl w:val="0"/>
          <w:numId w:val="2"/>
        </w:numPr>
        <w:bidi/>
        <w:jc w:val="both"/>
        <w:rPr>
          <w:rFonts w:asciiTheme="majorBidi" w:hAnsiTheme="majorBidi" w:cs="Traditional Arabic"/>
          <w:sz w:val="36"/>
          <w:szCs w:val="36"/>
        </w:rPr>
      </w:pPr>
      <w:r>
        <w:rPr>
          <w:rFonts w:asciiTheme="majorBidi" w:hAnsiTheme="majorBidi" w:cs="Traditional Arabic" w:hint="cs"/>
          <w:sz w:val="36"/>
          <w:szCs w:val="36"/>
          <w:rtl/>
        </w:rPr>
        <w:t>أن تكون العينات محل لدى اعتماد الجهة التي يوجد فيها التطبيق.</w:t>
      </w:r>
    </w:p>
    <w:p w:rsidR="002B096C" w:rsidRDefault="002B096C" w:rsidP="00757DDB">
      <w:pPr>
        <w:pStyle w:val="a3"/>
        <w:numPr>
          <w:ilvl w:val="0"/>
          <w:numId w:val="2"/>
        </w:numPr>
        <w:bidi/>
        <w:jc w:val="both"/>
        <w:rPr>
          <w:rFonts w:asciiTheme="majorBidi" w:hAnsiTheme="majorBidi" w:cs="Traditional Arabic"/>
          <w:sz w:val="36"/>
          <w:szCs w:val="36"/>
        </w:rPr>
      </w:pPr>
      <w:r>
        <w:rPr>
          <w:rFonts w:asciiTheme="majorBidi" w:hAnsiTheme="majorBidi" w:cs="Traditional Arabic" w:hint="cs"/>
          <w:sz w:val="36"/>
          <w:szCs w:val="36"/>
          <w:rtl/>
        </w:rPr>
        <w:t>تأكد الباحث من مدى تعاون الجهة محل الدراسة معه في التطبيق.</w:t>
      </w:r>
    </w:p>
    <w:p w:rsidR="002B096C" w:rsidRDefault="002B096C" w:rsidP="00757DDB">
      <w:pPr>
        <w:pStyle w:val="a3"/>
        <w:numPr>
          <w:ilvl w:val="0"/>
          <w:numId w:val="2"/>
        </w:numPr>
        <w:bidi/>
        <w:jc w:val="both"/>
        <w:rPr>
          <w:rFonts w:asciiTheme="majorBidi" w:hAnsiTheme="majorBidi" w:cs="Traditional Arabic"/>
          <w:sz w:val="36"/>
          <w:szCs w:val="36"/>
        </w:rPr>
      </w:pPr>
      <w:r>
        <w:rPr>
          <w:rFonts w:asciiTheme="majorBidi" w:hAnsiTheme="majorBidi" w:cs="Traditional Arabic" w:hint="cs"/>
          <w:sz w:val="36"/>
          <w:szCs w:val="36"/>
          <w:rtl/>
        </w:rPr>
        <w:t>اختيار النماذج التطبيقية التي فيها جوانب مخالفة, أو موافقة وتحتاج لترشيد.</w:t>
      </w:r>
    </w:p>
    <w:p w:rsidR="002B096C" w:rsidRDefault="0018650F" w:rsidP="00757DDB">
      <w:pPr>
        <w:pStyle w:val="a3"/>
        <w:numPr>
          <w:ilvl w:val="0"/>
          <w:numId w:val="2"/>
        </w:numPr>
        <w:bidi/>
        <w:jc w:val="both"/>
        <w:rPr>
          <w:rFonts w:asciiTheme="majorBidi" w:hAnsiTheme="majorBidi" w:cs="Traditional Arabic"/>
          <w:sz w:val="36"/>
          <w:szCs w:val="36"/>
        </w:rPr>
      </w:pPr>
      <w:r>
        <w:rPr>
          <w:rFonts w:asciiTheme="majorBidi" w:hAnsiTheme="majorBidi" w:cs="Traditional Arabic" w:hint="cs"/>
          <w:sz w:val="36"/>
          <w:szCs w:val="36"/>
          <w:rtl/>
        </w:rPr>
        <w:t>إدراج منهج الدراسة التطبيقية في منهج الدراسة بعد منهج القسم المعتمد.</w:t>
      </w:r>
    </w:p>
    <w:p w:rsidR="0018650F" w:rsidRDefault="0018650F" w:rsidP="00757DDB">
      <w:pPr>
        <w:pStyle w:val="a3"/>
        <w:numPr>
          <w:ilvl w:val="0"/>
          <w:numId w:val="2"/>
        </w:numPr>
        <w:bidi/>
        <w:jc w:val="both"/>
        <w:rPr>
          <w:rFonts w:asciiTheme="majorBidi" w:hAnsiTheme="majorBidi" w:cs="Traditional Arabic"/>
          <w:sz w:val="36"/>
          <w:szCs w:val="36"/>
        </w:rPr>
      </w:pPr>
      <w:r>
        <w:rPr>
          <w:rFonts w:asciiTheme="majorBidi" w:hAnsiTheme="majorBidi" w:cs="Traditional Arabic" w:hint="cs"/>
          <w:sz w:val="36"/>
          <w:szCs w:val="36"/>
          <w:rtl/>
        </w:rPr>
        <w:t>ألاّ يزيد عمر النموذج التطبيقي عن عشرين من تاريخ تسجيل الرسالة.</w:t>
      </w:r>
    </w:p>
    <w:p w:rsidR="0018650F" w:rsidRDefault="0018650F" w:rsidP="008544D6">
      <w:pPr>
        <w:pStyle w:val="a3"/>
        <w:numPr>
          <w:ilvl w:val="0"/>
          <w:numId w:val="1"/>
        </w:numPr>
        <w:bidi/>
        <w:jc w:val="both"/>
        <w:rPr>
          <w:rFonts w:asciiTheme="majorBidi" w:hAnsiTheme="majorBidi" w:cs="Traditional Arabic"/>
          <w:sz w:val="36"/>
          <w:szCs w:val="36"/>
        </w:rPr>
      </w:pPr>
      <w:bookmarkStart w:id="0" w:name="_GoBack"/>
      <w:bookmarkEnd w:id="0"/>
      <w:r>
        <w:rPr>
          <w:rFonts w:asciiTheme="majorBidi" w:hAnsiTheme="majorBidi" w:cs="Traditional Arabic" w:hint="cs"/>
          <w:sz w:val="36"/>
          <w:szCs w:val="36"/>
          <w:rtl/>
        </w:rPr>
        <w:t>بعد تسجيل البحث:-</w:t>
      </w:r>
    </w:p>
    <w:p w:rsidR="0018650F" w:rsidRDefault="0018650F" w:rsidP="00757DDB">
      <w:pPr>
        <w:pStyle w:val="a3"/>
        <w:numPr>
          <w:ilvl w:val="0"/>
          <w:numId w:val="3"/>
        </w:numPr>
        <w:bidi/>
        <w:jc w:val="both"/>
        <w:rPr>
          <w:rFonts w:asciiTheme="majorBidi" w:hAnsiTheme="majorBidi" w:cs="Traditional Arabic"/>
          <w:sz w:val="36"/>
          <w:szCs w:val="36"/>
        </w:rPr>
      </w:pPr>
      <w:r>
        <w:rPr>
          <w:rFonts w:asciiTheme="majorBidi" w:hAnsiTheme="majorBidi" w:cs="Traditional Arabic" w:hint="cs"/>
          <w:sz w:val="36"/>
          <w:szCs w:val="36"/>
          <w:rtl/>
        </w:rPr>
        <w:t xml:space="preserve"> عدد صفحات الدراسة التطبيقية لا يزيد عن ثلث الرسالة.</w:t>
      </w:r>
    </w:p>
    <w:p w:rsidR="0018650F" w:rsidRDefault="0018650F" w:rsidP="00757DDB">
      <w:pPr>
        <w:pStyle w:val="a3"/>
        <w:numPr>
          <w:ilvl w:val="0"/>
          <w:numId w:val="3"/>
        </w:numPr>
        <w:bidi/>
        <w:jc w:val="both"/>
        <w:rPr>
          <w:rFonts w:asciiTheme="majorBidi" w:hAnsiTheme="majorBidi" w:cs="Traditional Arabic"/>
          <w:sz w:val="36"/>
          <w:szCs w:val="36"/>
        </w:rPr>
      </w:pPr>
      <w:r>
        <w:rPr>
          <w:rFonts w:asciiTheme="majorBidi" w:hAnsiTheme="majorBidi" w:cs="Traditional Arabic" w:hint="cs"/>
          <w:sz w:val="36"/>
          <w:szCs w:val="36"/>
          <w:rtl/>
        </w:rPr>
        <w:lastRenderedPageBreak/>
        <w:t xml:space="preserve"> إرفاق النماذج التطبيقية في البحث.</w:t>
      </w:r>
    </w:p>
    <w:p w:rsidR="0018650F" w:rsidRDefault="0018650F" w:rsidP="00757DDB">
      <w:pPr>
        <w:pStyle w:val="a3"/>
        <w:numPr>
          <w:ilvl w:val="0"/>
          <w:numId w:val="3"/>
        </w:numPr>
        <w:bidi/>
        <w:jc w:val="both"/>
        <w:rPr>
          <w:rFonts w:asciiTheme="majorBidi" w:hAnsiTheme="majorBidi" w:cs="Traditional Arabic"/>
          <w:sz w:val="36"/>
          <w:szCs w:val="36"/>
        </w:rPr>
      </w:pPr>
      <w:r>
        <w:rPr>
          <w:rFonts w:asciiTheme="majorBidi" w:hAnsiTheme="majorBidi" w:cs="Traditional Arabic" w:hint="cs"/>
          <w:sz w:val="36"/>
          <w:szCs w:val="36"/>
          <w:rtl/>
        </w:rPr>
        <w:t xml:space="preserve"> وضع حلول ابتكارية لمشكلات التطبيق في مرحلة الدكتوراه.</w:t>
      </w:r>
    </w:p>
    <w:p w:rsidR="0018650F" w:rsidRDefault="0018650F" w:rsidP="00757DDB">
      <w:pPr>
        <w:pStyle w:val="a3"/>
        <w:numPr>
          <w:ilvl w:val="0"/>
          <w:numId w:val="3"/>
        </w:numPr>
        <w:bidi/>
        <w:jc w:val="both"/>
        <w:rPr>
          <w:rFonts w:asciiTheme="majorBidi" w:hAnsiTheme="majorBidi" w:cs="Traditional Arabic"/>
          <w:sz w:val="36"/>
          <w:szCs w:val="36"/>
        </w:rPr>
      </w:pPr>
      <w:r>
        <w:rPr>
          <w:rFonts w:asciiTheme="majorBidi" w:hAnsiTheme="majorBidi" w:cs="Traditional Arabic" w:hint="cs"/>
          <w:sz w:val="36"/>
          <w:szCs w:val="36"/>
          <w:rtl/>
        </w:rPr>
        <w:t xml:space="preserve"> أن تتضمن الدراسة التطبيقية الجوانب التالية:</w:t>
      </w:r>
    </w:p>
    <w:p w:rsidR="0018650F" w:rsidRDefault="0018650F" w:rsidP="00757DDB">
      <w:pPr>
        <w:pStyle w:val="a3"/>
        <w:numPr>
          <w:ilvl w:val="0"/>
          <w:numId w:val="4"/>
        </w:numPr>
        <w:bidi/>
        <w:jc w:val="both"/>
        <w:rPr>
          <w:rFonts w:asciiTheme="majorBidi" w:hAnsiTheme="majorBidi" w:cs="Traditional Arabic"/>
          <w:sz w:val="36"/>
          <w:szCs w:val="36"/>
        </w:rPr>
      </w:pPr>
      <w:r>
        <w:rPr>
          <w:rFonts w:asciiTheme="majorBidi" w:hAnsiTheme="majorBidi" w:cs="Traditional Arabic" w:hint="cs"/>
          <w:sz w:val="36"/>
          <w:szCs w:val="36"/>
          <w:rtl/>
        </w:rPr>
        <w:t>التعريف بالجهة.</w:t>
      </w:r>
    </w:p>
    <w:p w:rsidR="0018650F" w:rsidRDefault="0018650F" w:rsidP="00757DDB">
      <w:pPr>
        <w:pStyle w:val="a3"/>
        <w:numPr>
          <w:ilvl w:val="0"/>
          <w:numId w:val="4"/>
        </w:numPr>
        <w:bidi/>
        <w:jc w:val="both"/>
        <w:rPr>
          <w:rFonts w:asciiTheme="majorBidi" w:hAnsiTheme="majorBidi" w:cs="Traditional Arabic"/>
          <w:sz w:val="36"/>
          <w:szCs w:val="36"/>
        </w:rPr>
      </w:pPr>
      <w:r>
        <w:rPr>
          <w:rFonts w:asciiTheme="majorBidi" w:hAnsiTheme="majorBidi" w:cs="Traditional Arabic" w:hint="cs"/>
          <w:sz w:val="36"/>
          <w:szCs w:val="36"/>
          <w:rtl/>
        </w:rPr>
        <w:t>جوانب المخالفة والموافقة في التطبيق المختار</w:t>
      </w:r>
    </w:p>
    <w:p w:rsidR="0018650F" w:rsidRDefault="0018650F" w:rsidP="00757DDB">
      <w:pPr>
        <w:pStyle w:val="a3"/>
        <w:numPr>
          <w:ilvl w:val="0"/>
          <w:numId w:val="4"/>
        </w:numPr>
        <w:bidi/>
        <w:jc w:val="both"/>
        <w:rPr>
          <w:rFonts w:asciiTheme="majorBidi" w:hAnsiTheme="majorBidi" w:cs="Traditional Arabic"/>
          <w:sz w:val="36"/>
          <w:szCs w:val="36"/>
        </w:rPr>
      </w:pPr>
      <w:r>
        <w:rPr>
          <w:rFonts w:asciiTheme="majorBidi" w:hAnsiTheme="majorBidi" w:cs="Traditional Arabic" w:hint="cs"/>
          <w:sz w:val="36"/>
          <w:szCs w:val="36"/>
          <w:rtl/>
        </w:rPr>
        <w:t>ربط الدراسة التطبيقية بنتائج الدراسة النظرية.</w:t>
      </w:r>
    </w:p>
    <w:p w:rsidR="0018650F" w:rsidRDefault="0018650F" w:rsidP="00757DDB">
      <w:pPr>
        <w:bidi/>
        <w:jc w:val="both"/>
        <w:rPr>
          <w:rFonts w:asciiTheme="majorBidi" w:hAnsiTheme="majorBidi" w:cstheme="majorBidi"/>
          <w:b/>
          <w:bCs/>
          <w:sz w:val="36"/>
          <w:szCs w:val="36"/>
          <w:rtl/>
        </w:rPr>
      </w:pPr>
      <w:r w:rsidRPr="0018650F">
        <w:rPr>
          <w:rFonts w:asciiTheme="majorBidi" w:hAnsiTheme="majorBidi" w:cstheme="majorBidi"/>
          <w:b/>
          <w:bCs/>
          <w:sz w:val="36"/>
          <w:szCs w:val="36"/>
          <w:rtl/>
        </w:rPr>
        <w:t>رابعًا: صيغة منهج الدراسة التطبيقية في الخطة وفي الرسالة:-</w:t>
      </w:r>
    </w:p>
    <w:p w:rsidR="0018650F" w:rsidRDefault="0018650F" w:rsidP="00757DDB">
      <w:pPr>
        <w:bidi/>
        <w:jc w:val="both"/>
        <w:rPr>
          <w:rFonts w:asciiTheme="majorBidi" w:hAnsiTheme="majorBidi" w:cstheme="majorBidi"/>
          <w:sz w:val="36"/>
          <w:szCs w:val="36"/>
          <w:rtl/>
        </w:rPr>
      </w:pPr>
      <w:r>
        <w:rPr>
          <w:rFonts w:asciiTheme="majorBidi" w:hAnsiTheme="majorBidi" w:cstheme="majorBidi" w:hint="cs"/>
          <w:sz w:val="36"/>
          <w:szCs w:val="36"/>
          <w:rtl/>
        </w:rPr>
        <w:t>يدرج منهج الدراسة التطبيقية بعد منهج البحث في الخطة وي الرسالة على النحو الآتي :-</w:t>
      </w:r>
    </w:p>
    <w:p w:rsidR="0018650F" w:rsidRDefault="0018650F" w:rsidP="00757DDB">
      <w:pPr>
        <w:bidi/>
        <w:jc w:val="both"/>
        <w:rPr>
          <w:rFonts w:asciiTheme="majorBidi" w:hAnsiTheme="majorBidi" w:cstheme="majorBidi"/>
          <w:sz w:val="36"/>
          <w:szCs w:val="36"/>
          <w:rtl/>
        </w:rPr>
      </w:pPr>
      <w:r>
        <w:rPr>
          <w:rFonts w:asciiTheme="majorBidi" w:hAnsiTheme="majorBidi" w:cstheme="majorBidi" w:hint="cs"/>
          <w:sz w:val="36"/>
          <w:szCs w:val="36"/>
          <w:rtl/>
        </w:rPr>
        <w:t>منهج البحث :-</w:t>
      </w:r>
    </w:p>
    <w:p w:rsidR="0018650F" w:rsidRDefault="0018650F" w:rsidP="00757DDB">
      <w:pPr>
        <w:bidi/>
        <w:jc w:val="both"/>
        <w:rPr>
          <w:rFonts w:asciiTheme="majorBidi" w:hAnsiTheme="majorBidi" w:cstheme="majorBidi"/>
          <w:sz w:val="36"/>
          <w:szCs w:val="36"/>
          <w:rtl/>
        </w:rPr>
      </w:pPr>
      <w:r>
        <w:rPr>
          <w:rFonts w:asciiTheme="majorBidi" w:hAnsiTheme="majorBidi" w:cstheme="majorBidi" w:hint="cs"/>
          <w:sz w:val="36"/>
          <w:szCs w:val="36"/>
          <w:rtl/>
        </w:rPr>
        <w:t>.................... إلخ.</w:t>
      </w:r>
    </w:p>
    <w:p w:rsidR="0018650F" w:rsidRDefault="0018650F" w:rsidP="00757DDB">
      <w:pPr>
        <w:bidi/>
        <w:jc w:val="both"/>
        <w:rPr>
          <w:rFonts w:asciiTheme="majorBidi" w:hAnsiTheme="majorBidi" w:cstheme="majorBidi"/>
          <w:sz w:val="36"/>
          <w:szCs w:val="36"/>
          <w:rtl/>
        </w:rPr>
      </w:pPr>
      <w:r>
        <w:rPr>
          <w:rFonts w:asciiTheme="majorBidi" w:hAnsiTheme="majorBidi" w:cstheme="majorBidi" w:hint="cs"/>
          <w:sz w:val="36"/>
          <w:szCs w:val="36"/>
          <w:rtl/>
        </w:rPr>
        <w:t>منهج تطبيق البحث :-</w:t>
      </w:r>
    </w:p>
    <w:p w:rsidR="0018650F" w:rsidRDefault="0018650F" w:rsidP="00757DDB">
      <w:pPr>
        <w:bidi/>
        <w:jc w:val="both"/>
        <w:rPr>
          <w:rFonts w:asciiTheme="majorBidi" w:hAnsiTheme="majorBidi" w:cstheme="majorBidi"/>
          <w:sz w:val="36"/>
          <w:szCs w:val="36"/>
          <w:rtl/>
        </w:rPr>
      </w:pPr>
      <w:r>
        <w:rPr>
          <w:rFonts w:asciiTheme="majorBidi" w:hAnsiTheme="majorBidi" w:cstheme="majorBidi" w:hint="cs"/>
          <w:sz w:val="36"/>
          <w:szCs w:val="36"/>
          <w:rtl/>
        </w:rPr>
        <w:t>سيكون منهج الدراسة التطبيقية للبحث وفق الآتي :-</w:t>
      </w:r>
    </w:p>
    <w:p w:rsidR="0018650F" w:rsidRDefault="0018650F" w:rsidP="00757DDB">
      <w:pPr>
        <w:pStyle w:val="a3"/>
        <w:numPr>
          <w:ilvl w:val="0"/>
          <w:numId w:val="4"/>
        </w:numPr>
        <w:bidi/>
        <w:jc w:val="both"/>
        <w:rPr>
          <w:rFonts w:asciiTheme="majorBidi" w:hAnsiTheme="majorBidi" w:cstheme="majorBidi"/>
          <w:sz w:val="36"/>
          <w:szCs w:val="36"/>
        </w:rPr>
      </w:pPr>
      <w:r>
        <w:rPr>
          <w:rFonts w:asciiTheme="majorBidi" w:hAnsiTheme="majorBidi" w:cstheme="majorBidi" w:hint="cs"/>
          <w:sz w:val="36"/>
          <w:szCs w:val="36"/>
          <w:rtl/>
        </w:rPr>
        <w:t>محل التطبيق هو الواقع العملي للبحث؛ من نماذج مناسبة مختارة, أو لوائح وأنظمة ذات صلة بالموضوع.</w:t>
      </w:r>
    </w:p>
    <w:p w:rsidR="0018650F" w:rsidRDefault="00757DDB" w:rsidP="00757DDB">
      <w:pPr>
        <w:pStyle w:val="a3"/>
        <w:numPr>
          <w:ilvl w:val="0"/>
          <w:numId w:val="4"/>
        </w:numPr>
        <w:bidi/>
        <w:jc w:val="both"/>
        <w:rPr>
          <w:rFonts w:asciiTheme="majorBidi" w:hAnsiTheme="majorBidi" w:cstheme="majorBidi"/>
          <w:sz w:val="36"/>
          <w:szCs w:val="36"/>
        </w:rPr>
      </w:pPr>
      <w:r>
        <w:rPr>
          <w:rFonts w:asciiTheme="majorBidi" w:hAnsiTheme="majorBidi" w:cstheme="majorBidi" w:hint="cs"/>
          <w:sz w:val="36"/>
          <w:szCs w:val="36"/>
          <w:rtl/>
        </w:rPr>
        <w:t>دراسة محل التطبيق على ضوء نتائج البحث بالربط بين الدراستين.</w:t>
      </w:r>
    </w:p>
    <w:p w:rsidR="00757DDB" w:rsidRDefault="00757DDB" w:rsidP="00757DDB">
      <w:pPr>
        <w:pStyle w:val="a3"/>
        <w:numPr>
          <w:ilvl w:val="0"/>
          <w:numId w:val="4"/>
        </w:numPr>
        <w:bidi/>
        <w:jc w:val="both"/>
        <w:rPr>
          <w:rFonts w:asciiTheme="majorBidi" w:hAnsiTheme="majorBidi" w:cstheme="majorBidi"/>
          <w:sz w:val="36"/>
          <w:szCs w:val="36"/>
        </w:rPr>
      </w:pPr>
      <w:r>
        <w:rPr>
          <w:rFonts w:asciiTheme="majorBidi" w:hAnsiTheme="majorBidi" w:cstheme="majorBidi" w:hint="cs"/>
          <w:sz w:val="36"/>
          <w:szCs w:val="36"/>
          <w:rtl/>
        </w:rPr>
        <w:t>اختيار عينات التطبيق شامل لجوانب الدراسة النظرية.</w:t>
      </w:r>
    </w:p>
    <w:p w:rsidR="00757DDB" w:rsidRDefault="00757DDB" w:rsidP="00757DDB">
      <w:pPr>
        <w:pStyle w:val="a3"/>
        <w:numPr>
          <w:ilvl w:val="0"/>
          <w:numId w:val="4"/>
        </w:numPr>
        <w:bidi/>
        <w:jc w:val="both"/>
        <w:rPr>
          <w:rFonts w:asciiTheme="majorBidi" w:hAnsiTheme="majorBidi" w:cstheme="majorBidi"/>
          <w:sz w:val="36"/>
          <w:szCs w:val="36"/>
        </w:rPr>
      </w:pPr>
      <w:r>
        <w:rPr>
          <w:rFonts w:asciiTheme="majorBidi" w:hAnsiTheme="majorBidi" w:cstheme="majorBidi" w:hint="cs"/>
          <w:sz w:val="36"/>
          <w:szCs w:val="36"/>
          <w:rtl/>
        </w:rPr>
        <w:t>عدد عينات التطبيق وفق ما هو معمول به في المملكة العربية السعودية قدر الإمكان.</w:t>
      </w:r>
    </w:p>
    <w:p w:rsidR="00757DDB" w:rsidRDefault="00757DDB" w:rsidP="00757DDB">
      <w:pPr>
        <w:pStyle w:val="a3"/>
        <w:numPr>
          <w:ilvl w:val="0"/>
          <w:numId w:val="4"/>
        </w:numPr>
        <w:bidi/>
        <w:jc w:val="both"/>
        <w:rPr>
          <w:rFonts w:asciiTheme="majorBidi" w:hAnsiTheme="majorBidi" w:cstheme="majorBidi"/>
          <w:sz w:val="36"/>
          <w:szCs w:val="36"/>
        </w:rPr>
      </w:pPr>
      <w:r>
        <w:rPr>
          <w:rFonts w:asciiTheme="majorBidi" w:hAnsiTheme="majorBidi" w:cstheme="majorBidi" w:hint="cs"/>
          <w:sz w:val="36"/>
          <w:szCs w:val="36"/>
          <w:rtl/>
        </w:rPr>
        <w:t>العينات المختارة صالحة للتطبيق.</w:t>
      </w:r>
    </w:p>
    <w:p w:rsidR="00757DDB" w:rsidRDefault="00757DDB" w:rsidP="00757DDB">
      <w:pPr>
        <w:pStyle w:val="a3"/>
        <w:numPr>
          <w:ilvl w:val="0"/>
          <w:numId w:val="4"/>
        </w:numPr>
        <w:bidi/>
        <w:jc w:val="both"/>
        <w:rPr>
          <w:rFonts w:asciiTheme="majorBidi" w:hAnsiTheme="majorBidi" w:cstheme="majorBidi"/>
          <w:sz w:val="36"/>
          <w:szCs w:val="36"/>
        </w:rPr>
      </w:pPr>
      <w:r>
        <w:rPr>
          <w:rFonts w:asciiTheme="majorBidi" w:hAnsiTheme="majorBidi" w:cstheme="majorBidi" w:hint="cs"/>
          <w:sz w:val="36"/>
          <w:szCs w:val="36"/>
          <w:rtl/>
        </w:rPr>
        <w:t>معيارا اختيار العينة واختيار الجهة والتعريف بها محل بيانهما مع ذات الدراسة التطبيقية.</w:t>
      </w:r>
    </w:p>
    <w:p w:rsidR="00757DDB" w:rsidRDefault="00757DDB" w:rsidP="00757DDB">
      <w:pPr>
        <w:pStyle w:val="a3"/>
        <w:numPr>
          <w:ilvl w:val="0"/>
          <w:numId w:val="4"/>
        </w:numPr>
        <w:bidi/>
        <w:jc w:val="both"/>
        <w:rPr>
          <w:rFonts w:asciiTheme="majorBidi" w:hAnsiTheme="majorBidi" w:cstheme="majorBidi"/>
          <w:sz w:val="36"/>
          <w:szCs w:val="36"/>
        </w:rPr>
      </w:pPr>
      <w:r>
        <w:rPr>
          <w:rFonts w:asciiTheme="majorBidi" w:hAnsiTheme="majorBidi" w:cstheme="majorBidi" w:hint="cs"/>
          <w:sz w:val="36"/>
          <w:szCs w:val="36"/>
          <w:rtl/>
        </w:rPr>
        <w:lastRenderedPageBreak/>
        <w:t>العينات محل اعتماد لدى الجهة الموجودة فيها.</w:t>
      </w:r>
    </w:p>
    <w:p w:rsidR="00757DDB" w:rsidRDefault="00757DDB" w:rsidP="00757DDB">
      <w:pPr>
        <w:pStyle w:val="a3"/>
        <w:numPr>
          <w:ilvl w:val="0"/>
          <w:numId w:val="4"/>
        </w:numPr>
        <w:bidi/>
        <w:jc w:val="both"/>
        <w:rPr>
          <w:rFonts w:asciiTheme="majorBidi" w:hAnsiTheme="majorBidi" w:cstheme="majorBidi"/>
          <w:sz w:val="36"/>
          <w:szCs w:val="36"/>
        </w:rPr>
      </w:pPr>
      <w:r>
        <w:rPr>
          <w:rFonts w:asciiTheme="majorBidi" w:hAnsiTheme="majorBidi" w:cstheme="majorBidi" w:hint="cs"/>
          <w:sz w:val="36"/>
          <w:szCs w:val="36"/>
          <w:rtl/>
        </w:rPr>
        <w:t>الجهة محل التطبيق متأكد تعاونها مع هذه الدراسة.</w:t>
      </w:r>
    </w:p>
    <w:p w:rsidR="00757DDB" w:rsidRDefault="00757DDB" w:rsidP="00757DDB">
      <w:pPr>
        <w:pStyle w:val="a3"/>
        <w:numPr>
          <w:ilvl w:val="0"/>
          <w:numId w:val="4"/>
        </w:numPr>
        <w:bidi/>
        <w:jc w:val="both"/>
        <w:rPr>
          <w:rFonts w:asciiTheme="majorBidi" w:hAnsiTheme="majorBidi" w:cstheme="majorBidi"/>
          <w:sz w:val="36"/>
          <w:szCs w:val="36"/>
        </w:rPr>
      </w:pPr>
      <w:r>
        <w:rPr>
          <w:rFonts w:asciiTheme="majorBidi" w:hAnsiTheme="majorBidi" w:cstheme="majorBidi" w:hint="cs"/>
          <w:sz w:val="36"/>
          <w:szCs w:val="36"/>
          <w:rtl/>
        </w:rPr>
        <w:t>النماذج التطبيقية فيها جوانب مخالفة, أو موافقة وتحتاج إلى ترشيد, مع وضع حلول ابتكارية لمشكلات التطبيق قدر الإمكان.</w:t>
      </w:r>
    </w:p>
    <w:p w:rsidR="00757DDB" w:rsidRDefault="00757DDB" w:rsidP="00757DDB">
      <w:pPr>
        <w:pStyle w:val="a3"/>
        <w:numPr>
          <w:ilvl w:val="0"/>
          <w:numId w:val="4"/>
        </w:numPr>
        <w:bidi/>
        <w:jc w:val="both"/>
        <w:rPr>
          <w:rFonts w:asciiTheme="majorBidi" w:hAnsiTheme="majorBidi" w:cstheme="majorBidi"/>
          <w:sz w:val="36"/>
          <w:szCs w:val="36"/>
        </w:rPr>
      </w:pPr>
      <w:r>
        <w:rPr>
          <w:rFonts w:asciiTheme="majorBidi" w:hAnsiTheme="majorBidi" w:cstheme="majorBidi" w:hint="cs"/>
          <w:sz w:val="36"/>
          <w:szCs w:val="36"/>
          <w:rtl/>
        </w:rPr>
        <w:t>عمر النموذج التطبيقي لا يزيد عن عشرين سنة من تاريخ التسجيل.</w:t>
      </w:r>
    </w:p>
    <w:p w:rsidR="00757DDB" w:rsidRDefault="00757DDB" w:rsidP="00757DDB">
      <w:pPr>
        <w:pStyle w:val="a3"/>
        <w:numPr>
          <w:ilvl w:val="0"/>
          <w:numId w:val="4"/>
        </w:numPr>
        <w:bidi/>
        <w:jc w:val="both"/>
        <w:rPr>
          <w:rFonts w:asciiTheme="majorBidi" w:hAnsiTheme="majorBidi" w:cstheme="majorBidi"/>
          <w:sz w:val="36"/>
          <w:szCs w:val="36"/>
        </w:rPr>
      </w:pPr>
      <w:r>
        <w:rPr>
          <w:rFonts w:asciiTheme="majorBidi" w:hAnsiTheme="majorBidi" w:cstheme="majorBidi" w:hint="cs"/>
          <w:sz w:val="36"/>
          <w:szCs w:val="36"/>
          <w:rtl/>
        </w:rPr>
        <w:t>الدراسة التطبيقية كمّها لا يتجاوز ثلث الرسالة</w:t>
      </w:r>
    </w:p>
    <w:p w:rsidR="00757DDB" w:rsidRPr="0018650F" w:rsidRDefault="00757DDB" w:rsidP="00757DDB">
      <w:pPr>
        <w:pStyle w:val="a3"/>
        <w:numPr>
          <w:ilvl w:val="0"/>
          <w:numId w:val="4"/>
        </w:numPr>
        <w:bidi/>
        <w:jc w:val="both"/>
        <w:rPr>
          <w:rFonts w:asciiTheme="majorBidi" w:hAnsiTheme="majorBidi" w:cstheme="majorBidi"/>
          <w:sz w:val="36"/>
          <w:szCs w:val="36"/>
        </w:rPr>
      </w:pPr>
      <w:r>
        <w:rPr>
          <w:rFonts w:asciiTheme="majorBidi" w:hAnsiTheme="majorBidi" w:cstheme="majorBidi" w:hint="cs"/>
          <w:sz w:val="36"/>
          <w:szCs w:val="36"/>
          <w:rtl/>
        </w:rPr>
        <w:t>أصول النماذج التطبيقية مرفقة بالرسالة.</w:t>
      </w:r>
    </w:p>
    <w:sectPr w:rsidR="00757DDB" w:rsidRPr="00186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717"/>
    <w:multiLevelType w:val="hybridMultilevel"/>
    <w:tmpl w:val="D61A51CC"/>
    <w:lvl w:ilvl="0" w:tplc="C2107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13DE3"/>
    <w:multiLevelType w:val="hybridMultilevel"/>
    <w:tmpl w:val="BA76D7F0"/>
    <w:lvl w:ilvl="0" w:tplc="5E5C8B70">
      <w:start w:val="1"/>
      <w:numFmt w:val="bullet"/>
      <w:lvlText w:val="-"/>
      <w:lvlJc w:val="left"/>
      <w:pPr>
        <w:ind w:left="1080" w:hanging="360"/>
      </w:pPr>
      <w:rPr>
        <w:rFonts w:asciiTheme="majorBidi" w:eastAsiaTheme="minorHAnsi" w:hAnsiTheme="majorBid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082577"/>
    <w:multiLevelType w:val="hybridMultilevel"/>
    <w:tmpl w:val="D7A0A676"/>
    <w:lvl w:ilvl="0" w:tplc="644E77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16EBB"/>
    <w:multiLevelType w:val="hybridMultilevel"/>
    <w:tmpl w:val="4448128E"/>
    <w:lvl w:ilvl="0" w:tplc="E378F5D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DA8"/>
    <w:rsid w:val="0018650F"/>
    <w:rsid w:val="001F0141"/>
    <w:rsid w:val="002B096C"/>
    <w:rsid w:val="00757DDB"/>
    <w:rsid w:val="00813331"/>
    <w:rsid w:val="008544D6"/>
    <w:rsid w:val="00EB1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96C"/>
    <w:pPr>
      <w:ind w:left="720"/>
      <w:contextualSpacing/>
    </w:pPr>
  </w:style>
  <w:style w:type="paragraph" w:styleId="a4">
    <w:name w:val="Balloon Text"/>
    <w:basedOn w:val="a"/>
    <w:link w:val="Char"/>
    <w:uiPriority w:val="99"/>
    <w:semiHidden/>
    <w:unhideWhenUsed/>
    <w:rsid w:val="00757DD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57D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96C"/>
    <w:pPr>
      <w:ind w:left="720"/>
      <w:contextualSpacing/>
    </w:pPr>
  </w:style>
  <w:style w:type="paragraph" w:styleId="a4">
    <w:name w:val="Balloon Text"/>
    <w:basedOn w:val="a"/>
    <w:link w:val="Char"/>
    <w:uiPriority w:val="99"/>
    <w:semiHidden/>
    <w:unhideWhenUsed/>
    <w:rsid w:val="00757DD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57D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AB1C8CDD9E834AB504A713AE2AB1A0" ma:contentTypeVersion="7" ma:contentTypeDescription="Create a new document." ma:contentTypeScope="" ma:versionID="5fab33e6a2357e2e15c2b4f865a2ebda">
  <xsd:schema xmlns:xsd="http://www.w3.org/2001/XMLSchema" xmlns:xs="http://www.w3.org/2001/XMLSchema" xmlns:p="http://schemas.microsoft.com/office/2006/metadata/properties" xmlns:ns2="5a531fcb-98f4-408a-9f76-a68f569bd97d" targetNamespace="http://schemas.microsoft.com/office/2006/metadata/properties" ma:root="true" ma:fieldsID="c183ca71ca05f0184d666e86c431053c" ns2:_="">
    <xsd:import namespace="5a531fcb-98f4-408a-9f76-a68f569bd9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31fcb-98f4-408a-9f76-a68f569bd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25000F-C30B-4AC0-A80D-502E21D16DB5}"/>
</file>

<file path=customXml/itemProps2.xml><?xml version="1.0" encoding="utf-8"?>
<ds:datastoreItem xmlns:ds="http://schemas.openxmlformats.org/officeDocument/2006/customXml" ds:itemID="{901C3CE6-F95D-497D-BB9B-9C097E86E332}"/>
</file>

<file path=customXml/itemProps3.xml><?xml version="1.0" encoding="utf-8"?>
<ds:datastoreItem xmlns:ds="http://schemas.openxmlformats.org/officeDocument/2006/customXml" ds:itemID="{52A86E52-129F-46B8-B879-88A4F5315235}"/>
</file>

<file path=docProps/app.xml><?xml version="1.0" encoding="utf-8"?>
<Properties xmlns="http://schemas.openxmlformats.org/officeDocument/2006/extended-properties" xmlns:vt="http://schemas.openxmlformats.org/officeDocument/2006/docPropsVTypes">
  <Template>Normal</Template>
  <TotalTime>35</TotalTime>
  <Pages>4</Pages>
  <Words>537</Words>
  <Characters>3067</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ibrahim suliman alnafisah</dc:creator>
  <cp:lastModifiedBy>mohamed ibrahim suliman alnafisah</cp:lastModifiedBy>
  <cp:revision>2</cp:revision>
  <cp:lastPrinted>2015-11-18T07:55:00Z</cp:lastPrinted>
  <dcterms:created xsi:type="dcterms:W3CDTF">2015-11-18T07:15:00Z</dcterms:created>
  <dcterms:modified xsi:type="dcterms:W3CDTF">2015-11-18T08:00:00Z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0x01010065AB1C8CDD9E834AB504A713AE2AB1A0</vt:lpwstr>
  </property>
</Properties>
</file>