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658C1A89" w:rsidR="00EE490F" w:rsidRPr="00171C6C" w:rsidRDefault="00AD47E4" w:rsidP="00EE490F">
      <w:pPr>
        <w:jc w:val="right"/>
        <w:rPr>
          <w:rFonts w:ascii="Sakkal Majalla" w:hAnsi="Sakkal Majalla" w:cs="Sakkal Majalla"/>
          <w:rtl/>
        </w:rPr>
      </w:pPr>
      <w:r>
        <w:rPr>
          <w:rFonts w:ascii="Sakkal Majalla" w:hAnsi="Sakkal Majalla" w:cs="Sakkal Majalla"/>
        </w:rPr>
        <w:t>\</w:t>
      </w: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6FBEDD3F"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B87D62">
              <w:rPr>
                <w:rFonts w:ascii="Sakkal Majalla" w:hAnsi="Sakkal Majalla" w:cs="Sakkal Majalla" w:hint="cs"/>
                <w:color w:val="52B5C2"/>
                <w:sz w:val="28"/>
                <w:szCs w:val="28"/>
                <w:rtl/>
              </w:rPr>
              <w:t>فقه القضاء</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33CC394A"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B040A1">
              <w:rPr>
                <w:rFonts w:ascii="Sakkal Majalla" w:hAnsi="Sakkal Majalla" w:cs="Sakkal Majalla" w:hint="cs"/>
                <w:color w:val="52B5C2"/>
                <w:sz w:val="28"/>
                <w:szCs w:val="28"/>
                <w:rtl/>
              </w:rPr>
              <w:t>فقه 472</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5E32C3E8"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B040A1">
              <w:rPr>
                <w:rFonts w:ascii="Sakkal Majalla" w:hAnsi="Sakkal Majalla" w:cs="Sakkal Majalla" w:hint="cs"/>
                <w:color w:val="52B5C2"/>
                <w:sz w:val="28"/>
                <w:szCs w:val="28"/>
                <w:rtl/>
              </w:rPr>
              <w:t>البكالوريوس</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05C2E20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B040A1">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7964B8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F547DF">
              <w:rPr>
                <w:rFonts w:ascii="Sakkal Majalla" w:hAnsi="Sakkal Majalla" w:cs="Sakkal Majalla" w:hint="cs"/>
                <w:color w:val="52B5C2"/>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394DB75F"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F547DF">
              <w:rPr>
                <w:rFonts w:ascii="Sakkal Majalla" w:hAnsi="Sakkal Majalla" w:cs="Sakkal Majalla" w:hint="cs"/>
                <w:color w:val="52B5C2"/>
                <w:sz w:val="28"/>
                <w:szCs w:val="28"/>
                <w:rtl/>
              </w:rPr>
              <w:t>جامعة الامام محمد بن سعود</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622B6225"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التوصيف: </w:t>
            </w:r>
            <w:r w:rsidR="006D4F63">
              <w:rPr>
                <w:rFonts w:ascii="Sakkal Majalla" w:hAnsi="Sakkal Majalla" w:cs="Sakkal Majalla" w:hint="cs"/>
                <w:color w:val="5279BB"/>
                <w:sz w:val="28"/>
                <w:szCs w:val="28"/>
                <w:rtl/>
              </w:rPr>
              <w:t xml:space="preserve">الثانية </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0D44CC4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4B24D9">
              <w:rPr>
                <w:rFonts w:ascii="Sakkal Majalla" w:hAnsi="Sakkal Majalla" w:cs="Sakkal Majalla" w:hint="cs"/>
                <w:color w:val="52B5C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3D4C2BE"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1. الساعات المعتمدة: (</w:t>
            </w:r>
            <w:r w:rsidR="00CE6D09">
              <w:rPr>
                <w:rFonts w:ascii="Sakkal Majalla" w:hAnsi="Sakkal Majalla" w:cs="Sakkal Majalla" w:hint="cs"/>
                <w:sz w:val="28"/>
                <w:szCs w:val="28"/>
                <w:rtl/>
              </w:rPr>
              <w:t>3 ساعات</w:t>
            </w:r>
            <w:r w:rsidRPr="009E6110">
              <w:rPr>
                <w:rFonts w:ascii="Sakkal Majalla" w:hAnsi="Sakkal Majalla" w:cs="Sakkal Majalla"/>
                <w:sz w:val="28"/>
                <w:szCs w:val="28"/>
                <w:rtl/>
              </w:rPr>
              <w:t>)</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54E03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4B24D9">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121BFCB4"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4B24D9">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4B24D9">
              <w:rPr>
                <w:rFonts w:ascii="Sakkal Majalla" w:hAnsi="Sakkal Majalla" w:cs="Sakkal Majalla" w:hint="cs"/>
                <w:color w:val="000000" w:themeColor="text1"/>
                <w:sz w:val="24"/>
                <w:szCs w:val="24"/>
                <w:rtl/>
              </w:rPr>
              <w:t xml:space="preserve"> (متطلب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43FEEF9F"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4B24D9">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0AE939F"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4B24D9">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7DB67FD2"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4B24D9">
              <w:rPr>
                <w:rFonts w:ascii="Sakkal Majalla" w:hAnsi="Sakkal Majalla" w:cs="Sakkal Majalla" w:hint="cs"/>
                <w:color w:val="FFFFFF" w:themeColor="background1"/>
                <w:sz w:val="28"/>
                <w:szCs w:val="28"/>
                <w:rtl/>
              </w:rPr>
              <w:t xml:space="preserve">الحادي عشر </w:t>
            </w:r>
            <w:r>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5BE03770" w:rsidR="001F03FF" w:rsidRPr="00BF358B" w:rsidRDefault="00BF358B" w:rsidP="00BF358B">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F358B">
              <w:rPr>
                <w:rFonts w:ascii="Sakkal Majalla" w:hAnsi="Sakkal Majalla" w:cs="Sakkal Majalla"/>
                <w:b w:val="0"/>
                <w:bCs w:val="0"/>
                <w:color w:val="000000" w:themeColor="text1"/>
                <w:sz w:val="28"/>
                <w:szCs w:val="28"/>
                <w:rtl/>
              </w:rPr>
              <w:t>يشتمل المقرر على تسعة موضوعات وهي: القضاء وولايته وشروط القاضي وآدابه، وطريق الحكم وصفته، والقسمة، والدعاوى والبيانات، وأحكام الشهادات والشهود، وأحكام اليمين </w:t>
            </w:r>
            <w:proofErr w:type="spellStart"/>
            <w:r w:rsidRPr="00BF358B">
              <w:rPr>
                <w:rFonts w:ascii="Sakkal Majalla" w:hAnsi="Sakkal Majalla" w:cs="Sakkal Majalla"/>
                <w:b w:val="0"/>
                <w:bCs w:val="0"/>
                <w:color w:val="000000" w:themeColor="text1"/>
                <w:sz w:val="28"/>
                <w:szCs w:val="28"/>
                <w:rtl/>
              </w:rPr>
              <w:t>والنكول</w:t>
            </w:r>
            <w:proofErr w:type="spellEnd"/>
            <w:r w:rsidRPr="00BF358B">
              <w:rPr>
                <w:rFonts w:ascii="Sakkal Majalla" w:hAnsi="Sakkal Majalla" w:cs="Sakkal Majalla"/>
                <w:b w:val="0"/>
                <w:bCs w:val="0"/>
                <w:color w:val="000000" w:themeColor="text1"/>
                <w:sz w:val="28"/>
                <w:szCs w:val="28"/>
                <w:rtl/>
              </w:rPr>
              <w:t>، والإقرار، والكتابة، والقرائن</w:t>
            </w:r>
            <w:r w:rsidRPr="00BF358B">
              <w:rPr>
                <w:rFonts w:ascii="Sakkal Majalla" w:hAnsi="Sakkal Majalla" w:cs="Sakkal Majalla"/>
                <w:b w:val="0"/>
                <w:bCs w:val="0"/>
                <w:color w:val="000000" w:themeColor="text1"/>
                <w:sz w:val="28"/>
                <w:szCs w:val="28"/>
              </w:rPr>
              <w:t>.</w:t>
            </w:r>
          </w:p>
          <w:p w14:paraId="5FD6FBC1" w14:textId="7E2CFAE6"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6CD3E0F" w14:textId="524D651D" w:rsidR="001F03FF" w:rsidRPr="009E6110" w:rsidRDefault="004107C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2F038E23" w:rsidR="001F03FF" w:rsidRPr="009E6110" w:rsidRDefault="004107CD"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73106F59" w:rsidR="00DF1E19" w:rsidRPr="00196F6A" w:rsidRDefault="00196F6A" w:rsidP="00196F6A">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196F6A">
              <w:rPr>
                <w:rFonts w:ascii="Sakkal Majalla" w:hAnsi="Sakkal Majalla" w:cs="Sakkal Majalla"/>
                <w:b w:val="0"/>
                <w:bCs w:val="0"/>
                <w:color w:val="000000" w:themeColor="text1"/>
                <w:sz w:val="28"/>
                <w:szCs w:val="28"/>
                <w:rtl/>
              </w:rPr>
              <w:t>أن يكون الطالب ملماً بالمعارف والمهارات المتعلقة بأحكام القضاء، والدعاوى، وطرق الإثبات</w:t>
            </w:r>
            <w:r w:rsidRPr="00196F6A">
              <w:rPr>
                <w:rFonts w:ascii="Sakkal Majalla" w:hAnsi="Sakkal Majalla" w:cs="Sakkal Majalla"/>
                <w:b w:val="0"/>
                <w:bCs w:val="0"/>
                <w:color w:val="000000" w:themeColor="text1"/>
                <w:sz w:val="28"/>
                <w:szCs w:val="28"/>
              </w:rPr>
              <w:t>.</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18858BB5" w:rsidR="00A4737E" w:rsidRPr="000E4058" w:rsidRDefault="004B24D9"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4E07AB5B" w:rsidR="00A4737E" w:rsidRPr="000E4058" w:rsidRDefault="00265C15"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66.</w:t>
            </w:r>
            <w:r w:rsidR="004B24D9">
              <w:rPr>
                <w:rFonts w:ascii="Sakkal Majalla" w:hAnsi="Sakkal Majalla" w:cs="Sakkal Majalla" w:hint="cs"/>
                <w:b/>
                <w:bCs/>
                <w:sz w:val="28"/>
                <w:szCs w:val="28"/>
                <w:rtl/>
              </w:rPr>
              <w:t>7</w:t>
            </w:r>
            <w:r>
              <w:rPr>
                <w:rFonts w:ascii="Sakkal Majalla" w:hAnsi="Sakkal Majalla" w:cs="Sakkal Majalla" w:hint="cs"/>
                <w:b/>
                <w:bCs/>
                <w:sz w:val="28"/>
                <w:szCs w:val="28"/>
                <w:rtl/>
              </w:rPr>
              <w:t>%</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lastRenderedPageBreak/>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r w:rsidR="003924F4" w:rsidRPr="000E4058" w14:paraId="60A8183E" w14:textId="77777777" w:rsidTr="000E4058">
        <w:trPr>
          <w:trHeight w:val="260"/>
          <w:tblCellSpacing w:w="7" w:type="dxa"/>
          <w:jc w:val="center"/>
        </w:trPr>
        <w:tc>
          <w:tcPr>
            <w:tcW w:w="845" w:type="dxa"/>
            <w:shd w:val="clear" w:color="auto" w:fill="D9D9D9" w:themeFill="background1" w:themeFillShade="D9"/>
            <w:vAlign w:val="center"/>
          </w:tcPr>
          <w:p w14:paraId="0970D92A" w14:textId="2BB6F491" w:rsidR="003924F4" w:rsidRPr="000E4058" w:rsidRDefault="003924F4" w:rsidP="00A4737E">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5</w:t>
            </w:r>
          </w:p>
        </w:tc>
        <w:tc>
          <w:tcPr>
            <w:tcW w:w="3509" w:type="dxa"/>
            <w:shd w:val="clear" w:color="auto" w:fill="D9D9D9" w:themeFill="background1" w:themeFillShade="D9"/>
          </w:tcPr>
          <w:p w14:paraId="4947E33E" w14:textId="32575DCF" w:rsidR="003924F4" w:rsidRPr="000E4058" w:rsidRDefault="003924F4" w:rsidP="00A4737E">
            <w:pPr>
              <w:bidi/>
              <w:spacing w:after="0"/>
              <w:rPr>
                <w:rFonts w:ascii="Sakkal Majalla" w:hAnsi="Sakkal Majalla" w:cs="Sakkal Majalla"/>
                <w:b/>
                <w:bCs/>
                <w:sz w:val="24"/>
                <w:szCs w:val="24"/>
                <w:rtl/>
              </w:rPr>
            </w:pPr>
            <w:r>
              <w:rPr>
                <w:rFonts w:ascii="Sakkal Majalla" w:hAnsi="Sakkal Majalla" w:cs="Sakkal Majalla" w:hint="cs"/>
                <w:b/>
                <w:bCs/>
                <w:sz w:val="24"/>
                <w:szCs w:val="24"/>
                <w:rtl/>
              </w:rPr>
              <w:t>أخرى</w:t>
            </w:r>
          </w:p>
        </w:tc>
        <w:tc>
          <w:tcPr>
            <w:tcW w:w="2607" w:type="dxa"/>
            <w:shd w:val="clear" w:color="auto" w:fill="D9D9D9" w:themeFill="background1" w:themeFillShade="D9"/>
            <w:vAlign w:val="center"/>
          </w:tcPr>
          <w:p w14:paraId="65E5AA32" w14:textId="784DC731" w:rsidR="003924F4" w:rsidRPr="000E4058" w:rsidRDefault="003924F4"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w:t>
            </w:r>
            <w:r w:rsidR="004B24D9">
              <w:rPr>
                <w:rFonts w:ascii="Sakkal Majalla" w:hAnsi="Sakkal Majalla" w:cs="Sakkal Majalla" w:hint="cs"/>
                <w:b/>
                <w:bCs/>
                <w:sz w:val="28"/>
                <w:szCs w:val="28"/>
                <w:rtl/>
              </w:rPr>
              <w:t>2</w:t>
            </w:r>
          </w:p>
        </w:tc>
        <w:tc>
          <w:tcPr>
            <w:tcW w:w="2601" w:type="dxa"/>
            <w:shd w:val="clear" w:color="auto" w:fill="D9D9D9" w:themeFill="background1" w:themeFillShade="D9"/>
            <w:vAlign w:val="center"/>
          </w:tcPr>
          <w:p w14:paraId="36BF36DA" w14:textId="68874384" w:rsidR="003924F4" w:rsidRPr="000E4058" w:rsidRDefault="00E80CFB"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33.3%</w:t>
            </w: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35E568CE" w:rsidR="006C0DCE" w:rsidRPr="000E4058" w:rsidRDefault="006D4F6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1E80CB33" w:rsidR="006C0DCE" w:rsidRPr="000E4058" w:rsidRDefault="004B24D9"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66,7%</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4A0E55FF"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r w:rsidR="006D4F63">
              <w:rPr>
                <w:rFonts w:ascii="Sakkal Majalla" w:hAnsi="Sakkal Majalla" w:cs="Sakkal Majalla" w:hint="cs"/>
                <w:b/>
                <w:bCs/>
                <w:sz w:val="28"/>
                <w:szCs w:val="28"/>
                <w:rtl/>
              </w:rPr>
              <w:t xml:space="preserve"> ( عملية )</w:t>
            </w:r>
          </w:p>
        </w:tc>
        <w:tc>
          <w:tcPr>
            <w:tcW w:w="1897" w:type="dxa"/>
            <w:shd w:val="clear" w:color="auto" w:fill="F2F2F2" w:themeFill="background1" w:themeFillShade="F2"/>
            <w:vAlign w:val="center"/>
          </w:tcPr>
          <w:p w14:paraId="3C45477A" w14:textId="3B53E025" w:rsidR="006C0DCE" w:rsidRPr="000E4058" w:rsidRDefault="006D4F6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12</w:t>
            </w:r>
          </w:p>
        </w:tc>
        <w:tc>
          <w:tcPr>
            <w:tcW w:w="1897" w:type="dxa"/>
            <w:shd w:val="clear" w:color="auto" w:fill="F2F2F2" w:themeFill="background1" w:themeFillShade="F2"/>
            <w:vAlign w:val="center"/>
          </w:tcPr>
          <w:p w14:paraId="48D3F926" w14:textId="412C4C27" w:rsidR="006C0DCE" w:rsidRPr="000E4058" w:rsidRDefault="006D4F63"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33.3</w:t>
            </w:r>
            <w:r w:rsidR="004B24D9">
              <w:rPr>
                <w:rFonts w:ascii="Sakkal Majalla" w:hAnsi="Sakkal Majalla" w:cs="Sakkal Majalla" w:hint="cs"/>
                <w:b/>
                <w:bCs/>
                <w:color w:val="525252" w:themeColor="accent3" w:themeShade="80"/>
                <w:sz w:val="28"/>
                <w:szCs w:val="28"/>
                <w:rtl/>
              </w:rPr>
              <w:t>%</w:t>
            </w: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3A0C62A4" w:rsidR="00F62E73" w:rsidRPr="000E4058" w:rsidRDefault="006D4F63"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36</w:t>
            </w:r>
          </w:p>
        </w:tc>
        <w:tc>
          <w:tcPr>
            <w:tcW w:w="1897" w:type="dxa"/>
            <w:shd w:val="clear" w:color="auto" w:fill="52B5C2"/>
            <w:vAlign w:val="center"/>
          </w:tcPr>
          <w:p w14:paraId="468070FE" w14:textId="73158206" w:rsidR="00F62E73" w:rsidRPr="000E4058" w:rsidRDefault="006D4F63"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335"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421"/>
        <w:gridCol w:w="1985"/>
        <w:gridCol w:w="1843"/>
        <w:gridCol w:w="1843"/>
      </w:tblGrid>
      <w:tr w:rsidR="005148E4" w:rsidRPr="00171C6C" w14:paraId="01D21B76" w14:textId="68B00F21" w:rsidTr="005148E4">
        <w:trPr>
          <w:trHeight w:val="577"/>
          <w:tblHeader/>
          <w:tblCellSpacing w:w="7" w:type="dxa"/>
          <w:jc w:val="center"/>
        </w:trPr>
        <w:tc>
          <w:tcPr>
            <w:tcW w:w="897" w:type="dxa"/>
            <w:vMerge w:val="restart"/>
            <w:shd w:val="clear" w:color="auto" w:fill="4C3D8E"/>
            <w:vAlign w:val="center"/>
          </w:tcPr>
          <w:p w14:paraId="6CB26889" w14:textId="77777777" w:rsidR="005148E4" w:rsidRPr="008F6299" w:rsidRDefault="005148E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5148E4" w:rsidRPr="008F6299" w:rsidRDefault="005148E4"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7" w:type="dxa"/>
            <w:vMerge w:val="restart"/>
            <w:shd w:val="clear" w:color="auto" w:fill="4C3D8E"/>
          </w:tcPr>
          <w:p w14:paraId="3EC1B35D" w14:textId="77777777" w:rsidR="005148E4" w:rsidRPr="008F6299" w:rsidRDefault="005148E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5148E4" w:rsidRPr="008F6299" w:rsidRDefault="005148E4"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971" w:type="dxa"/>
            <w:vMerge w:val="restart"/>
            <w:shd w:val="clear" w:color="auto" w:fill="4C3D8E"/>
            <w:vAlign w:val="center"/>
          </w:tcPr>
          <w:p w14:paraId="2FDCBD48" w14:textId="77777777" w:rsidR="005148E4" w:rsidRPr="008F6299" w:rsidRDefault="005148E4"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65" w:type="dxa"/>
            <w:gridSpan w:val="2"/>
            <w:shd w:val="clear" w:color="auto" w:fill="4C3D8E"/>
            <w:vAlign w:val="center"/>
          </w:tcPr>
          <w:p w14:paraId="4541668A" w14:textId="23F65FFE" w:rsidR="005148E4" w:rsidRPr="008F6299" w:rsidRDefault="005148E4"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5148E4" w:rsidRPr="00171C6C" w14:paraId="5A45EC98" w14:textId="77777777" w:rsidTr="005148E4">
        <w:trPr>
          <w:trHeight w:val="576"/>
          <w:tblHeader/>
          <w:tblCellSpacing w:w="7" w:type="dxa"/>
          <w:jc w:val="center"/>
        </w:trPr>
        <w:tc>
          <w:tcPr>
            <w:tcW w:w="897" w:type="dxa"/>
            <w:vMerge/>
            <w:shd w:val="clear" w:color="auto" w:fill="4C3D8E"/>
            <w:vAlign w:val="center"/>
          </w:tcPr>
          <w:p w14:paraId="3E9784E9" w14:textId="77777777" w:rsidR="005148E4" w:rsidRPr="008F6299" w:rsidRDefault="005148E4"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55D2BCAE" w14:textId="77777777" w:rsidR="005148E4" w:rsidRPr="008F6299" w:rsidRDefault="005148E4" w:rsidP="006E3A65">
            <w:pPr>
              <w:bidi/>
              <w:spacing w:after="0"/>
              <w:jc w:val="center"/>
              <w:rPr>
                <w:rFonts w:ascii="Sakkal Majalla" w:hAnsi="Sakkal Majalla" w:cs="Sakkal Majalla"/>
                <w:b/>
                <w:bCs/>
                <w:color w:val="FFFFFF" w:themeColor="background1"/>
                <w:sz w:val="28"/>
                <w:szCs w:val="28"/>
                <w:rtl/>
              </w:rPr>
            </w:pPr>
          </w:p>
        </w:tc>
        <w:tc>
          <w:tcPr>
            <w:tcW w:w="1407" w:type="dxa"/>
            <w:vMerge/>
            <w:shd w:val="clear" w:color="auto" w:fill="4C3D8E"/>
          </w:tcPr>
          <w:p w14:paraId="109D377B" w14:textId="77777777" w:rsidR="005148E4" w:rsidRPr="008F6299" w:rsidRDefault="005148E4" w:rsidP="004D6B9A">
            <w:pPr>
              <w:bidi/>
              <w:spacing w:after="0"/>
              <w:jc w:val="center"/>
              <w:rPr>
                <w:rFonts w:ascii="Sakkal Majalla" w:hAnsi="Sakkal Majalla" w:cs="Sakkal Majalla"/>
                <w:b/>
                <w:bCs/>
                <w:color w:val="FFFFFF" w:themeColor="background1"/>
                <w:sz w:val="28"/>
                <w:szCs w:val="28"/>
                <w:rtl/>
              </w:rPr>
            </w:pPr>
          </w:p>
        </w:tc>
        <w:tc>
          <w:tcPr>
            <w:tcW w:w="1971" w:type="dxa"/>
            <w:vMerge/>
            <w:shd w:val="clear" w:color="auto" w:fill="4C3D8E"/>
            <w:vAlign w:val="center"/>
          </w:tcPr>
          <w:p w14:paraId="7A661C1B" w14:textId="77777777" w:rsidR="005148E4" w:rsidRPr="008F6299" w:rsidRDefault="005148E4" w:rsidP="006E3A65">
            <w:pPr>
              <w:bidi/>
              <w:spacing w:after="0"/>
              <w:jc w:val="center"/>
              <w:rPr>
                <w:rFonts w:ascii="Sakkal Majalla" w:hAnsi="Sakkal Majalla" w:cs="Sakkal Majalla"/>
                <w:b/>
                <w:bCs/>
                <w:color w:val="FFFFFF" w:themeColor="background1"/>
                <w:sz w:val="28"/>
                <w:szCs w:val="28"/>
                <w:rtl/>
              </w:rPr>
            </w:pPr>
          </w:p>
        </w:tc>
        <w:tc>
          <w:tcPr>
            <w:tcW w:w="1829" w:type="dxa"/>
            <w:shd w:val="clear" w:color="auto" w:fill="4C3D8E"/>
            <w:vAlign w:val="center"/>
          </w:tcPr>
          <w:p w14:paraId="44000AEA" w14:textId="2848BB8B" w:rsidR="005148E4" w:rsidRPr="008F6299" w:rsidRDefault="005148E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822" w:type="dxa"/>
            <w:shd w:val="clear" w:color="auto" w:fill="4C3D8E"/>
            <w:vAlign w:val="center"/>
          </w:tcPr>
          <w:p w14:paraId="3A514161" w14:textId="56DBADAA" w:rsidR="005148E4" w:rsidRPr="008F6299" w:rsidRDefault="005148E4"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5148E4" w:rsidRPr="00171C6C" w14:paraId="66AD43D5" w14:textId="79079824" w:rsidTr="005148E4">
        <w:trPr>
          <w:tblCellSpacing w:w="7" w:type="dxa"/>
          <w:jc w:val="center"/>
        </w:trPr>
        <w:tc>
          <w:tcPr>
            <w:tcW w:w="897" w:type="dxa"/>
            <w:shd w:val="clear" w:color="auto" w:fill="52B5C2"/>
            <w:vAlign w:val="center"/>
          </w:tcPr>
          <w:p w14:paraId="747439A8" w14:textId="77777777" w:rsidR="005148E4" w:rsidRPr="00171C6C" w:rsidRDefault="005148E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7560" w:type="dxa"/>
            <w:gridSpan w:val="4"/>
            <w:shd w:val="clear" w:color="auto" w:fill="52B5C2"/>
          </w:tcPr>
          <w:p w14:paraId="29D4E04A" w14:textId="77777777" w:rsidR="005148E4" w:rsidRPr="00171C6C" w:rsidRDefault="005148E4"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c>
          <w:tcPr>
            <w:tcW w:w="1822" w:type="dxa"/>
            <w:shd w:val="clear" w:color="auto" w:fill="52B5C2"/>
          </w:tcPr>
          <w:p w14:paraId="33649F61" w14:textId="77777777" w:rsidR="005148E4" w:rsidRPr="00171C6C" w:rsidRDefault="005148E4" w:rsidP="006E3A65">
            <w:pPr>
              <w:bidi/>
              <w:spacing w:after="0"/>
              <w:rPr>
                <w:rFonts w:ascii="Sakkal Majalla" w:hAnsi="Sakkal Majalla" w:cs="Sakkal Majalla"/>
                <w:b/>
                <w:bCs/>
                <w:color w:val="FFFFFF" w:themeColor="background1"/>
                <w:sz w:val="28"/>
                <w:szCs w:val="28"/>
                <w:rtl/>
              </w:rPr>
            </w:pPr>
          </w:p>
        </w:tc>
      </w:tr>
      <w:tr w:rsidR="005148E4" w:rsidRPr="00171C6C" w14:paraId="2E821FBF" w14:textId="36432148" w:rsidTr="005148E4">
        <w:trPr>
          <w:tblCellSpacing w:w="7" w:type="dxa"/>
          <w:jc w:val="center"/>
        </w:trPr>
        <w:tc>
          <w:tcPr>
            <w:tcW w:w="897" w:type="dxa"/>
            <w:shd w:val="clear" w:color="auto" w:fill="F2F2F2" w:themeFill="background1" w:themeFillShade="F2"/>
            <w:vAlign w:val="center"/>
          </w:tcPr>
          <w:p w14:paraId="20103120" w14:textId="2BDEE499" w:rsidR="005148E4" w:rsidRPr="00171C6C" w:rsidRDefault="005148E4" w:rsidP="006B6589">
            <w:pPr>
              <w:bidi/>
              <w:spacing w:after="0"/>
              <w:jc w:val="center"/>
              <w:rPr>
                <w:rFonts w:ascii="Sakkal Majalla" w:hAnsi="Sakkal Majalla" w:cs="Sakkal Majalla"/>
                <w:b/>
                <w:bCs/>
                <w:sz w:val="28"/>
                <w:szCs w:val="28"/>
              </w:rPr>
            </w:pPr>
            <w:r>
              <w:rPr>
                <w:rStyle w:val="normaltextrun"/>
                <w:rtl/>
              </w:rPr>
              <w:t>0.1</w:t>
            </w:r>
            <w:r>
              <w:rPr>
                <w:rStyle w:val="eop"/>
                <w:rtl/>
              </w:rPr>
              <w:t> </w:t>
            </w:r>
          </w:p>
        </w:tc>
        <w:tc>
          <w:tcPr>
            <w:tcW w:w="2311" w:type="dxa"/>
            <w:shd w:val="clear" w:color="auto" w:fill="F2F2F2" w:themeFill="background1" w:themeFillShade="F2"/>
          </w:tcPr>
          <w:p w14:paraId="28395DEF" w14:textId="57D9A4BD"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أن يكون الطالب قادراً على:</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3BD57457" w14:textId="19FFFB43" w:rsidR="005148E4" w:rsidRPr="000E4058" w:rsidRDefault="005148E4" w:rsidP="006B6589">
            <w:pPr>
              <w:bidi/>
              <w:spacing w:after="0"/>
              <w:jc w:val="lowKashida"/>
              <w:rPr>
                <w:rFonts w:ascii="Sakkal Majalla" w:hAnsi="Sakkal Majalla" w:cs="Sakkal Majalla"/>
                <w:b/>
                <w:bCs/>
                <w:sz w:val="24"/>
                <w:szCs w:val="24"/>
              </w:rPr>
            </w:pPr>
            <w:r>
              <w:rPr>
                <w:rStyle w:val="eop"/>
                <w:rtl/>
              </w:rPr>
              <w:t> </w:t>
            </w:r>
            <w:r>
              <w:rPr>
                <w:rFonts w:ascii="Sakkal Majalla" w:hAnsi="Sakkal Majalla" w:cs="Sakkal Majalla" w:hint="cs"/>
                <w:b/>
                <w:bCs/>
                <w:sz w:val="24"/>
                <w:szCs w:val="24"/>
                <w:rtl/>
              </w:rPr>
              <w:t>ع1</w:t>
            </w:r>
          </w:p>
        </w:tc>
        <w:tc>
          <w:tcPr>
            <w:tcW w:w="1971" w:type="dxa"/>
            <w:vMerge w:val="restart"/>
            <w:shd w:val="clear" w:color="auto" w:fill="F2F2F2" w:themeFill="background1" w:themeFillShade="F2"/>
            <w:vAlign w:val="center"/>
          </w:tcPr>
          <w:p w14:paraId="3C16E498" w14:textId="77777777" w:rsidR="005148E4" w:rsidRPr="00D03751" w:rsidRDefault="005148E4" w:rsidP="006B6589">
            <w:pPr>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المحاضرة الصفية</w:t>
            </w:r>
            <w:r w:rsidRPr="00D03751">
              <w:rPr>
                <w:rFonts w:ascii="Sakkal Majalla" w:hAnsi="Sakkal Majalla" w:cs="Sakkal Majalla"/>
                <w:b/>
                <w:bCs/>
                <w:sz w:val="24"/>
                <w:szCs w:val="24"/>
              </w:rPr>
              <w:t xml:space="preserve">. </w:t>
            </w:r>
          </w:p>
          <w:p w14:paraId="554C7B47" w14:textId="77777777" w:rsidR="005148E4" w:rsidRPr="00D03751" w:rsidRDefault="005148E4" w:rsidP="006B6589">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ــــ الحوار والنقاش</w:t>
            </w:r>
            <w:r w:rsidRPr="00D03751">
              <w:rPr>
                <w:rFonts w:ascii="Sakkal Majalla" w:hAnsi="Sakkal Majalla" w:cs="Sakkal Majalla"/>
                <w:b/>
                <w:bCs/>
                <w:sz w:val="24"/>
                <w:szCs w:val="24"/>
              </w:rPr>
              <w:t xml:space="preserve">. </w:t>
            </w:r>
          </w:p>
          <w:p w14:paraId="72222762" w14:textId="77777777" w:rsidR="005148E4" w:rsidRPr="00D03751" w:rsidRDefault="005148E4" w:rsidP="006B6589">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ــــ الخرائط الذهنية</w:t>
            </w:r>
            <w:r w:rsidRPr="00D03751">
              <w:rPr>
                <w:rFonts w:ascii="Sakkal Majalla" w:hAnsi="Sakkal Majalla" w:cs="Sakkal Majalla"/>
                <w:b/>
                <w:bCs/>
                <w:sz w:val="24"/>
                <w:szCs w:val="24"/>
              </w:rPr>
              <w:t xml:space="preserve"> </w:t>
            </w:r>
          </w:p>
          <w:p w14:paraId="234DDD94" w14:textId="77777777" w:rsidR="005148E4" w:rsidRPr="00D03751" w:rsidRDefault="005148E4" w:rsidP="006B6589">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Pr>
              <w:t>-</w:t>
            </w:r>
            <w:r w:rsidRPr="00D03751">
              <w:rPr>
                <w:rFonts w:ascii="Sakkal Majalla" w:hAnsi="Sakkal Majalla" w:cs="Sakkal Majalla"/>
                <w:b/>
                <w:bCs/>
                <w:sz w:val="24"/>
                <w:szCs w:val="24"/>
                <w:rtl/>
              </w:rPr>
              <w:t>الفصل المقلوب</w:t>
            </w:r>
            <w:r w:rsidRPr="00D03751">
              <w:rPr>
                <w:rFonts w:ascii="Sakkal Majalla" w:hAnsi="Sakkal Majalla" w:cs="Sakkal Majalla"/>
                <w:b/>
                <w:bCs/>
                <w:sz w:val="24"/>
                <w:szCs w:val="24"/>
              </w:rPr>
              <w:t xml:space="preserve"> </w:t>
            </w:r>
          </w:p>
          <w:p w14:paraId="7D3A3DB8" w14:textId="77777777" w:rsidR="005148E4" w:rsidRPr="00D03751" w:rsidRDefault="005148E4" w:rsidP="006B6589">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Pr>
              <w:t>-</w:t>
            </w:r>
            <w:r w:rsidRPr="00D03751">
              <w:rPr>
                <w:rFonts w:ascii="Sakkal Majalla" w:hAnsi="Sakkal Majalla" w:cs="Sakkal Majalla"/>
                <w:b/>
                <w:bCs/>
                <w:sz w:val="24"/>
                <w:szCs w:val="24"/>
                <w:rtl/>
              </w:rPr>
              <w:t>التعليم التعاوني</w:t>
            </w:r>
          </w:p>
          <w:p w14:paraId="3E5EBC92" w14:textId="77777777" w:rsidR="005148E4" w:rsidRPr="00D03751" w:rsidRDefault="005148E4" w:rsidP="006B6589">
            <w:pPr>
              <w:spacing w:after="0"/>
              <w:jc w:val="lowKashida"/>
              <w:rPr>
                <w:rFonts w:ascii="Sakkal Majalla" w:hAnsi="Sakkal Majalla" w:cs="Sakkal Majalla"/>
                <w:b/>
                <w:bCs/>
                <w:sz w:val="24"/>
                <w:szCs w:val="24"/>
              </w:rPr>
            </w:pPr>
            <w:r w:rsidRPr="00D03751">
              <w:rPr>
                <w:rFonts w:ascii="Sakkal Majalla" w:hAnsi="Sakkal Majalla" w:cs="Sakkal Majalla"/>
                <w:b/>
                <w:bCs/>
                <w:sz w:val="24"/>
                <w:szCs w:val="24"/>
              </w:rPr>
              <w:t>-</w:t>
            </w:r>
            <w:r w:rsidRPr="00D03751">
              <w:rPr>
                <w:rFonts w:ascii="Sakkal Majalla" w:hAnsi="Sakkal Majalla" w:cs="Sakkal Majalla"/>
                <w:b/>
                <w:bCs/>
                <w:sz w:val="24"/>
                <w:szCs w:val="24"/>
                <w:rtl/>
              </w:rPr>
              <w:t>التعليم الذاتي</w:t>
            </w:r>
          </w:p>
          <w:p w14:paraId="06DCF145" w14:textId="53750946" w:rsidR="005148E4" w:rsidRPr="000E4058" w:rsidRDefault="005148E4" w:rsidP="006B6589">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 xml:space="preserve">-الطريقة الاستنتاجية </w:t>
            </w:r>
            <w:r w:rsidRPr="00D03751">
              <w:rPr>
                <w:rFonts w:ascii="Sakkal Majalla" w:hAnsi="Sakkal Majalla" w:cs="Sakkal Majalla" w:hint="cs"/>
                <w:b/>
                <w:bCs/>
                <w:sz w:val="24"/>
                <w:szCs w:val="24"/>
                <w:rtl/>
              </w:rPr>
              <w:t>(الاستقرائية</w:t>
            </w:r>
            <w:r w:rsidRPr="00D03751">
              <w:rPr>
                <w:rFonts w:ascii="Sakkal Majalla" w:hAnsi="Sakkal Majalla" w:cs="Sakkal Majalla"/>
                <w:b/>
                <w:bCs/>
                <w:sz w:val="24"/>
                <w:szCs w:val="24"/>
                <w:rtl/>
              </w:rPr>
              <w:t>– القياسية)</w:t>
            </w:r>
          </w:p>
        </w:tc>
        <w:tc>
          <w:tcPr>
            <w:tcW w:w="1829" w:type="dxa"/>
            <w:vMerge w:val="restart"/>
            <w:shd w:val="clear" w:color="auto" w:fill="F2F2F2" w:themeFill="background1" w:themeFillShade="F2"/>
            <w:vAlign w:val="center"/>
          </w:tcPr>
          <w:p w14:paraId="6F23E1A7" w14:textId="77777777" w:rsidR="005148E4" w:rsidRPr="00D03751" w:rsidRDefault="005148E4" w:rsidP="00C62B96">
            <w:pPr>
              <w:spacing w:after="0"/>
              <w:rPr>
                <w:rFonts w:ascii="Sakkal Majalla" w:hAnsi="Sakkal Majalla" w:cs="Sakkal Majalla"/>
                <w:b/>
                <w:bCs/>
                <w:sz w:val="24"/>
                <w:szCs w:val="24"/>
              </w:rPr>
            </w:pPr>
            <w:r w:rsidRPr="00D03751">
              <w:rPr>
                <w:rFonts w:ascii="Sakkal Majalla" w:hAnsi="Sakkal Majalla" w:cs="Sakkal Majalla"/>
                <w:b/>
                <w:bCs/>
                <w:sz w:val="24"/>
                <w:szCs w:val="24"/>
                <w:rtl/>
              </w:rPr>
              <w:t>لاختبار الشفوي</w:t>
            </w:r>
            <w:r w:rsidRPr="00D03751">
              <w:rPr>
                <w:rFonts w:ascii="Sakkal Majalla" w:hAnsi="Sakkal Majalla" w:cs="Sakkal Majalla"/>
                <w:b/>
                <w:bCs/>
                <w:sz w:val="24"/>
                <w:szCs w:val="24"/>
              </w:rPr>
              <w:t xml:space="preserve">. </w:t>
            </w:r>
          </w:p>
          <w:p w14:paraId="4E94B974" w14:textId="77777777" w:rsidR="005148E4" w:rsidRPr="00D03751" w:rsidRDefault="005148E4" w:rsidP="00C62B96">
            <w:pPr>
              <w:spacing w:after="0"/>
              <w:rPr>
                <w:rFonts w:ascii="Sakkal Majalla" w:hAnsi="Sakkal Majalla" w:cs="Sakkal Majalla"/>
                <w:b/>
                <w:bCs/>
                <w:sz w:val="24"/>
                <w:szCs w:val="24"/>
                <w:rtl/>
              </w:rPr>
            </w:pPr>
            <w:r w:rsidRPr="00D03751">
              <w:rPr>
                <w:rFonts w:ascii="Sakkal Majalla" w:hAnsi="Sakkal Majalla" w:cs="Sakkal Majalla"/>
                <w:b/>
                <w:bCs/>
                <w:sz w:val="24"/>
                <w:szCs w:val="24"/>
                <w:rtl/>
              </w:rPr>
              <w:t>ــــ تقييم الواجبات المنزلية والتكاليف</w:t>
            </w:r>
            <w:r w:rsidRPr="00D03751">
              <w:rPr>
                <w:rFonts w:ascii="Sakkal Majalla" w:hAnsi="Sakkal Majalla" w:cs="Sakkal Majalla"/>
                <w:b/>
                <w:bCs/>
                <w:sz w:val="24"/>
                <w:szCs w:val="24"/>
              </w:rPr>
              <w:t xml:space="preserve">. </w:t>
            </w:r>
          </w:p>
          <w:p w14:paraId="3A9B85A9" w14:textId="77777777" w:rsidR="005148E4" w:rsidRPr="00D03751" w:rsidRDefault="005148E4" w:rsidP="00C62B96">
            <w:pPr>
              <w:spacing w:after="0"/>
              <w:rPr>
                <w:rFonts w:ascii="Sakkal Majalla" w:hAnsi="Sakkal Majalla" w:cs="Sakkal Majalla"/>
                <w:b/>
                <w:bCs/>
                <w:sz w:val="24"/>
                <w:szCs w:val="24"/>
                <w:rtl/>
              </w:rPr>
            </w:pPr>
            <w:r w:rsidRPr="00D03751">
              <w:rPr>
                <w:rFonts w:ascii="Sakkal Majalla" w:hAnsi="Sakkal Majalla" w:cs="Sakkal Majalla"/>
                <w:b/>
                <w:bCs/>
                <w:sz w:val="24"/>
                <w:szCs w:val="24"/>
                <w:rtl/>
              </w:rPr>
              <w:t>ــــ تقييم الأقران</w:t>
            </w:r>
            <w:r w:rsidRPr="00D03751">
              <w:rPr>
                <w:rFonts w:ascii="Sakkal Majalla" w:hAnsi="Sakkal Majalla" w:cs="Sakkal Majalla"/>
                <w:b/>
                <w:bCs/>
                <w:sz w:val="24"/>
                <w:szCs w:val="24"/>
              </w:rPr>
              <w:t xml:space="preserve">. </w:t>
            </w:r>
          </w:p>
          <w:p w14:paraId="7B637B28" w14:textId="77777777" w:rsidR="005148E4" w:rsidRPr="00D03751" w:rsidRDefault="005148E4" w:rsidP="00C62B96">
            <w:pPr>
              <w:spacing w:after="0"/>
              <w:rPr>
                <w:rFonts w:ascii="Sakkal Majalla" w:hAnsi="Sakkal Majalla" w:cs="Sakkal Majalla"/>
                <w:b/>
                <w:bCs/>
                <w:sz w:val="24"/>
                <w:szCs w:val="24"/>
                <w:rtl/>
              </w:rPr>
            </w:pPr>
            <w:r w:rsidRPr="00D03751">
              <w:rPr>
                <w:rFonts w:ascii="Sakkal Majalla" w:hAnsi="Sakkal Majalla" w:cs="Sakkal Majalla"/>
                <w:b/>
                <w:bCs/>
                <w:sz w:val="24"/>
                <w:szCs w:val="24"/>
                <w:rtl/>
              </w:rPr>
              <w:t>ــــ تقييم إعادة الطالب إلقاء المادة العلمية</w:t>
            </w:r>
            <w:r w:rsidRPr="00D03751">
              <w:rPr>
                <w:rFonts w:ascii="Sakkal Majalla" w:hAnsi="Sakkal Majalla" w:cs="Sakkal Majalla"/>
                <w:b/>
                <w:bCs/>
                <w:sz w:val="24"/>
                <w:szCs w:val="24"/>
              </w:rPr>
              <w:t xml:space="preserve">. </w:t>
            </w:r>
          </w:p>
          <w:p w14:paraId="3278BAC6" w14:textId="77777777" w:rsidR="005148E4" w:rsidRPr="00D03751" w:rsidRDefault="005148E4" w:rsidP="00C62B96">
            <w:pPr>
              <w:spacing w:after="0"/>
              <w:rPr>
                <w:rFonts w:ascii="Sakkal Majalla" w:hAnsi="Sakkal Majalla" w:cs="Sakkal Majalla"/>
                <w:b/>
                <w:bCs/>
                <w:sz w:val="24"/>
                <w:szCs w:val="24"/>
                <w:rtl/>
              </w:rPr>
            </w:pPr>
            <w:r w:rsidRPr="00D03751">
              <w:rPr>
                <w:rFonts w:ascii="Sakkal Majalla" w:hAnsi="Sakkal Majalla" w:cs="Sakkal Majalla"/>
                <w:b/>
                <w:bCs/>
                <w:sz w:val="24"/>
                <w:szCs w:val="24"/>
              </w:rPr>
              <w:t xml:space="preserve">-  </w:t>
            </w:r>
            <w:r w:rsidRPr="00D03751">
              <w:rPr>
                <w:rFonts w:ascii="Sakkal Majalla" w:hAnsi="Sakkal Majalla" w:cs="Sakkal Majalla"/>
                <w:b/>
                <w:bCs/>
                <w:sz w:val="24"/>
                <w:szCs w:val="24"/>
                <w:rtl/>
              </w:rPr>
              <w:t>الملاحظة ( وفق نموذج محدد)</w:t>
            </w:r>
          </w:p>
          <w:p w14:paraId="794C87D5" w14:textId="5CA2008A" w:rsidR="005148E4" w:rsidRDefault="005148E4" w:rsidP="00C62B96">
            <w:pPr>
              <w:pStyle w:val="paragraph"/>
              <w:bidi/>
              <w:spacing w:before="0" w:beforeAutospacing="0" w:after="0" w:afterAutospacing="0"/>
              <w:jc w:val="both"/>
              <w:textAlignment w:val="baseline"/>
              <w:rPr>
                <w:sz w:val="18"/>
                <w:szCs w:val="18"/>
                <w:rtl/>
              </w:rPr>
            </w:pPr>
            <w:r w:rsidRPr="00D03751">
              <w:rPr>
                <w:rFonts w:ascii="Sakkal Majalla" w:hAnsi="Sakkal Majalla" w:cs="Sakkal Majalla"/>
                <w:b/>
                <w:bCs/>
                <w:rtl/>
              </w:rPr>
              <w:t>-الاختبار التحريري.</w:t>
            </w:r>
          </w:p>
          <w:p w14:paraId="6520985D"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val="restart"/>
            <w:shd w:val="clear" w:color="auto" w:fill="F2F2F2" w:themeFill="background1" w:themeFillShade="F2"/>
          </w:tcPr>
          <w:p w14:paraId="0BC86852" w14:textId="77777777" w:rsidR="005148E4" w:rsidRPr="00E543FD" w:rsidRDefault="005148E4" w:rsidP="005148E4">
            <w:pPr>
              <w:spacing w:after="0"/>
              <w:jc w:val="right"/>
              <w:rPr>
                <w:rFonts w:ascii="Sakkal Majalla" w:hAnsi="Sakkal Majalla" w:cs="Sakkal Majalla"/>
                <w:b/>
                <w:bCs/>
                <w:sz w:val="24"/>
                <w:szCs w:val="24"/>
                <w:rtl/>
              </w:rPr>
            </w:pPr>
            <w:r w:rsidRPr="00E543FD">
              <w:rPr>
                <w:rFonts w:ascii="Sakkal Majalla" w:hAnsi="Sakkal Majalla" w:cs="Sakkal Majalla" w:hint="cs"/>
                <w:b/>
                <w:bCs/>
                <w:sz w:val="24"/>
                <w:szCs w:val="24"/>
                <w:rtl/>
              </w:rPr>
              <w:t xml:space="preserve">- استطلاعات آراء أعضاء الهيئة الأكاديمية </w:t>
            </w:r>
          </w:p>
          <w:p w14:paraId="2256BF0C" w14:textId="77777777" w:rsidR="005148E4" w:rsidRPr="00E543FD" w:rsidRDefault="005148E4" w:rsidP="005148E4">
            <w:pPr>
              <w:numPr>
                <w:ilvl w:val="0"/>
                <w:numId w:val="50"/>
              </w:numPr>
              <w:spacing w:after="0"/>
              <w:jc w:val="right"/>
              <w:rPr>
                <w:rFonts w:ascii="Sakkal Majalla" w:hAnsi="Sakkal Majalla" w:cs="Sakkal Majalla"/>
                <w:b/>
                <w:bCs/>
                <w:sz w:val="24"/>
                <w:szCs w:val="24"/>
              </w:rPr>
            </w:pPr>
            <w:r w:rsidRPr="00E543FD">
              <w:rPr>
                <w:rFonts w:ascii="Sakkal Majalla" w:hAnsi="Sakkal Majalla" w:cs="Sakkal Majalla" w:hint="cs"/>
                <w:b/>
                <w:bCs/>
                <w:sz w:val="24"/>
                <w:szCs w:val="24"/>
                <w:rtl/>
              </w:rPr>
              <w:t xml:space="preserve">استطلاعات   </w:t>
            </w:r>
            <w:r>
              <w:rPr>
                <w:rFonts w:ascii="Sakkal Majalla" w:hAnsi="Sakkal Majalla" w:cs="Sakkal Majalla" w:hint="cs"/>
                <w:b/>
                <w:bCs/>
                <w:sz w:val="24"/>
                <w:szCs w:val="24"/>
                <w:rtl/>
              </w:rPr>
              <w:t xml:space="preserve">      </w:t>
            </w:r>
            <w:r w:rsidRPr="00E543FD">
              <w:rPr>
                <w:rFonts w:ascii="Sakkal Majalla" w:hAnsi="Sakkal Majalla" w:cs="Sakkal Majalla" w:hint="cs"/>
                <w:b/>
                <w:bCs/>
                <w:sz w:val="24"/>
                <w:szCs w:val="24"/>
                <w:rtl/>
              </w:rPr>
              <w:t xml:space="preserve">آراء الطلبة المتوقع تخرجهم </w:t>
            </w:r>
          </w:p>
          <w:p w14:paraId="74EBFE1B" w14:textId="77777777" w:rsidR="005148E4" w:rsidRPr="00E543FD" w:rsidRDefault="005148E4" w:rsidP="005148E4">
            <w:pPr>
              <w:numPr>
                <w:ilvl w:val="0"/>
                <w:numId w:val="50"/>
              </w:numPr>
              <w:spacing w:after="0"/>
              <w:jc w:val="right"/>
              <w:rPr>
                <w:rFonts w:ascii="Sakkal Majalla" w:hAnsi="Sakkal Majalla" w:cs="Sakkal Majalla"/>
                <w:b/>
                <w:bCs/>
                <w:sz w:val="24"/>
                <w:szCs w:val="24"/>
              </w:rPr>
            </w:pPr>
            <w:r w:rsidRPr="00E543FD">
              <w:rPr>
                <w:rFonts w:ascii="Sakkal Majalla" w:hAnsi="Sakkal Majalla" w:cs="Sakkal Majalla" w:hint="cs"/>
                <w:b/>
                <w:bCs/>
                <w:sz w:val="24"/>
                <w:szCs w:val="24"/>
                <w:rtl/>
              </w:rPr>
              <w:t xml:space="preserve">تقديرات </w:t>
            </w:r>
            <w:r>
              <w:rPr>
                <w:rFonts w:ascii="Sakkal Majalla" w:hAnsi="Sakkal Majalla" w:cs="Sakkal Majalla" w:hint="cs"/>
                <w:b/>
                <w:bCs/>
                <w:sz w:val="24"/>
                <w:szCs w:val="24"/>
                <w:rtl/>
              </w:rPr>
              <w:t xml:space="preserve">  </w:t>
            </w:r>
            <w:r w:rsidRPr="00E543FD">
              <w:rPr>
                <w:rFonts w:ascii="Sakkal Majalla" w:hAnsi="Sakkal Majalla" w:cs="Sakkal Majalla" w:hint="cs"/>
                <w:b/>
                <w:bCs/>
                <w:sz w:val="24"/>
                <w:szCs w:val="24"/>
                <w:rtl/>
              </w:rPr>
              <w:t xml:space="preserve">الطلبة عند التخرج </w:t>
            </w:r>
          </w:p>
          <w:p w14:paraId="4860A737" w14:textId="1C804E58" w:rsidR="005148E4" w:rsidRPr="00D03751" w:rsidRDefault="005148E4" w:rsidP="005148E4">
            <w:pPr>
              <w:spacing w:after="0"/>
              <w:rPr>
                <w:rFonts w:ascii="Sakkal Majalla" w:hAnsi="Sakkal Majalla" w:cs="Sakkal Majalla"/>
                <w:b/>
                <w:bCs/>
                <w:sz w:val="24"/>
                <w:szCs w:val="24"/>
                <w:rtl/>
              </w:rPr>
            </w:pPr>
            <w:r w:rsidRPr="00E543FD">
              <w:rPr>
                <w:rFonts w:ascii="Sakkal Majalla" w:hAnsi="Sakkal Majalla" w:cs="Sakkal Majalla" w:hint="cs"/>
                <w:b/>
                <w:bCs/>
                <w:sz w:val="24"/>
                <w:szCs w:val="24"/>
                <w:rtl/>
              </w:rPr>
              <w:t>استطلاع آراء جهات التوظيف</w:t>
            </w:r>
          </w:p>
        </w:tc>
      </w:tr>
      <w:tr w:rsidR="005148E4" w:rsidRPr="00171C6C" w14:paraId="768CEEF6" w14:textId="3EFBBD93" w:rsidTr="005148E4">
        <w:trPr>
          <w:tblCellSpacing w:w="7" w:type="dxa"/>
          <w:jc w:val="center"/>
        </w:trPr>
        <w:tc>
          <w:tcPr>
            <w:tcW w:w="897" w:type="dxa"/>
            <w:shd w:val="clear" w:color="auto" w:fill="F2F2F2" w:themeFill="background1" w:themeFillShade="F2"/>
            <w:vAlign w:val="center"/>
          </w:tcPr>
          <w:p w14:paraId="5108B4CF" w14:textId="0FEE7B4B" w:rsidR="005148E4" w:rsidRPr="00171C6C" w:rsidRDefault="005148E4" w:rsidP="006B6589">
            <w:pPr>
              <w:bidi/>
              <w:spacing w:after="0"/>
              <w:jc w:val="center"/>
              <w:rPr>
                <w:rFonts w:ascii="Sakkal Majalla" w:hAnsi="Sakkal Majalla" w:cs="Sakkal Majalla"/>
                <w:b/>
                <w:bCs/>
                <w:sz w:val="28"/>
                <w:szCs w:val="28"/>
              </w:rPr>
            </w:pPr>
            <w:r>
              <w:rPr>
                <w:rStyle w:val="normaltextrun"/>
                <w:rtl/>
              </w:rPr>
              <w:t>1.1</w:t>
            </w:r>
            <w:r>
              <w:rPr>
                <w:rStyle w:val="eop"/>
                <w:rtl/>
              </w:rPr>
              <w:t> </w:t>
            </w:r>
          </w:p>
        </w:tc>
        <w:tc>
          <w:tcPr>
            <w:tcW w:w="2311" w:type="dxa"/>
            <w:shd w:val="clear" w:color="auto" w:fill="F2F2F2" w:themeFill="background1" w:themeFillShade="F2"/>
          </w:tcPr>
          <w:p w14:paraId="560D3B8B" w14:textId="4AFCA424"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تفسير القضاء، وولايته وشروط القاضي وآدابه.</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54B2353C" w14:textId="5931E63F" w:rsidR="005148E4" w:rsidRPr="000E4058" w:rsidRDefault="005148E4" w:rsidP="006B6589">
            <w:pPr>
              <w:bidi/>
              <w:spacing w:after="0"/>
              <w:jc w:val="lowKashida"/>
              <w:rPr>
                <w:rFonts w:ascii="Sakkal Majalla" w:hAnsi="Sakkal Majalla" w:cs="Sakkal Majalla" w:hint="cs"/>
                <w:b/>
                <w:bCs/>
                <w:sz w:val="24"/>
                <w:szCs w:val="24"/>
                <w:rtl/>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D9D9D9" w:themeFill="background1" w:themeFillShade="D9"/>
            <w:vAlign w:val="center"/>
          </w:tcPr>
          <w:p w14:paraId="53B134A8"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03E0685"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5AA48D03"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6FD9320F" w14:textId="75C29968" w:rsidTr="005148E4">
        <w:trPr>
          <w:tblCellSpacing w:w="7" w:type="dxa"/>
          <w:jc w:val="center"/>
        </w:trPr>
        <w:tc>
          <w:tcPr>
            <w:tcW w:w="897" w:type="dxa"/>
            <w:shd w:val="clear" w:color="auto" w:fill="F2F2F2" w:themeFill="background1" w:themeFillShade="F2"/>
            <w:vAlign w:val="center"/>
          </w:tcPr>
          <w:p w14:paraId="17B83A9F" w14:textId="6A5AF1AD" w:rsidR="005148E4" w:rsidRPr="00171C6C" w:rsidRDefault="005148E4" w:rsidP="006B6589">
            <w:pPr>
              <w:bidi/>
              <w:spacing w:after="0"/>
              <w:jc w:val="center"/>
              <w:rPr>
                <w:rFonts w:ascii="Sakkal Majalla" w:hAnsi="Sakkal Majalla" w:cs="Sakkal Majalla"/>
                <w:b/>
                <w:bCs/>
                <w:sz w:val="28"/>
                <w:szCs w:val="28"/>
              </w:rPr>
            </w:pPr>
            <w:r>
              <w:rPr>
                <w:rStyle w:val="normaltextrun"/>
                <w:rtl/>
              </w:rPr>
              <w:t>2.1</w:t>
            </w:r>
            <w:r>
              <w:rPr>
                <w:rStyle w:val="eop"/>
                <w:rtl/>
              </w:rPr>
              <w:t> </w:t>
            </w:r>
          </w:p>
        </w:tc>
        <w:tc>
          <w:tcPr>
            <w:tcW w:w="2311" w:type="dxa"/>
            <w:shd w:val="clear" w:color="auto" w:fill="F2F2F2" w:themeFill="background1" w:themeFillShade="F2"/>
          </w:tcPr>
          <w:p w14:paraId="11ADA4EE" w14:textId="3DF65E2D"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توضيح طريق الحكم وصفته.</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4D9CF6A8" w14:textId="2F87C681"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19AF6DB7"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7A10C16B"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45842B82"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3EFFF8F2" w14:textId="7A85F676" w:rsidTr="005148E4">
        <w:trPr>
          <w:tblCellSpacing w:w="7" w:type="dxa"/>
          <w:jc w:val="center"/>
        </w:trPr>
        <w:tc>
          <w:tcPr>
            <w:tcW w:w="897" w:type="dxa"/>
            <w:shd w:val="clear" w:color="auto" w:fill="F2F2F2" w:themeFill="background1" w:themeFillShade="F2"/>
            <w:vAlign w:val="center"/>
          </w:tcPr>
          <w:p w14:paraId="27442E82" w14:textId="06D71AC2" w:rsidR="005148E4" w:rsidRPr="00171C6C" w:rsidRDefault="005148E4" w:rsidP="006B6589">
            <w:pPr>
              <w:bidi/>
              <w:spacing w:after="0"/>
              <w:jc w:val="center"/>
              <w:rPr>
                <w:rFonts w:ascii="Sakkal Majalla" w:hAnsi="Sakkal Majalla" w:cs="Sakkal Majalla"/>
                <w:b/>
                <w:bCs/>
                <w:sz w:val="28"/>
                <w:szCs w:val="28"/>
              </w:rPr>
            </w:pPr>
            <w:r>
              <w:rPr>
                <w:rStyle w:val="normaltextrun"/>
                <w:rtl/>
              </w:rPr>
              <w:t>3. 1</w:t>
            </w:r>
            <w:r>
              <w:rPr>
                <w:rStyle w:val="eop"/>
                <w:rtl/>
              </w:rPr>
              <w:t> </w:t>
            </w:r>
          </w:p>
        </w:tc>
        <w:tc>
          <w:tcPr>
            <w:tcW w:w="2311" w:type="dxa"/>
            <w:shd w:val="clear" w:color="auto" w:fill="F2F2F2" w:themeFill="background1" w:themeFillShade="F2"/>
          </w:tcPr>
          <w:p w14:paraId="7DB8F70E" w14:textId="052A3A6E"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توضيح المراد بالقسمة وحكمها وأنواعها.</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3BEADF61" w14:textId="4010390C"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3C88597D"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55DDF4AA"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004CFDB7"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58B384F9" w14:textId="24ADF7E0" w:rsidTr="005148E4">
        <w:trPr>
          <w:tblCellSpacing w:w="7" w:type="dxa"/>
          <w:jc w:val="center"/>
        </w:trPr>
        <w:tc>
          <w:tcPr>
            <w:tcW w:w="897" w:type="dxa"/>
            <w:shd w:val="clear" w:color="auto" w:fill="F2F2F2" w:themeFill="background1" w:themeFillShade="F2"/>
            <w:vAlign w:val="center"/>
          </w:tcPr>
          <w:p w14:paraId="053D592D" w14:textId="496945D8" w:rsidR="005148E4" w:rsidRPr="00171C6C" w:rsidRDefault="005148E4" w:rsidP="006B6589">
            <w:pPr>
              <w:bidi/>
              <w:spacing w:after="0"/>
              <w:jc w:val="center"/>
              <w:rPr>
                <w:rFonts w:ascii="Sakkal Majalla" w:hAnsi="Sakkal Majalla" w:cs="Sakkal Majalla"/>
                <w:b/>
                <w:bCs/>
                <w:sz w:val="28"/>
                <w:szCs w:val="28"/>
              </w:rPr>
            </w:pPr>
            <w:r>
              <w:rPr>
                <w:rStyle w:val="normaltextrun"/>
                <w:rtl/>
              </w:rPr>
              <w:lastRenderedPageBreak/>
              <w:t>4. 1</w:t>
            </w:r>
            <w:r>
              <w:rPr>
                <w:rStyle w:val="eop"/>
                <w:rtl/>
              </w:rPr>
              <w:t> </w:t>
            </w:r>
          </w:p>
        </w:tc>
        <w:tc>
          <w:tcPr>
            <w:tcW w:w="2311" w:type="dxa"/>
            <w:shd w:val="clear" w:color="auto" w:fill="F2F2F2" w:themeFill="background1" w:themeFillShade="F2"/>
          </w:tcPr>
          <w:p w14:paraId="1D92B3F2" w14:textId="66A94A0E"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توضيح المراد بالدعاوى والبينات وحكمهما وأنواعهما.</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200DFEEB" w14:textId="078AEC15"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53F93318"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A2A02A0"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val="restart"/>
            <w:shd w:val="clear" w:color="auto" w:fill="F2F2F2" w:themeFill="background1" w:themeFillShade="F2"/>
          </w:tcPr>
          <w:p w14:paraId="410B0E2A" w14:textId="77777777" w:rsidR="005148E4" w:rsidRPr="000E4058" w:rsidRDefault="005148E4" w:rsidP="006B6589">
            <w:pPr>
              <w:bidi/>
              <w:spacing w:after="0"/>
              <w:jc w:val="lowKashida"/>
              <w:rPr>
                <w:rFonts w:ascii="Sakkal Majalla" w:hAnsi="Sakkal Majalla" w:cs="Sakkal Majalla" w:hint="cs"/>
                <w:b/>
                <w:bCs/>
                <w:sz w:val="24"/>
                <w:szCs w:val="24"/>
              </w:rPr>
            </w:pPr>
          </w:p>
        </w:tc>
      </w:tr>
      <w:tr w:rsidR="005148E4" w:rsidRPr="00171C6C" w14:paraId="1C5704C7" w14:textId="602B358D" w:rsidTr="005148E4">
        <w:trPr>
          <w:tblCellSpacing w:w="7" w:type="dxa"/>
          <w:jc w:val="center"/>
        </w:trPr>
        <w:tc>
          <w:tcPr>
            <w:tcW w:w="897" w:type="dxa"/>
            <w:shd w:val="clear" w:color="auto" w:fill="F2F2F2" w:themeFill="background1" w:themeFillShade="F2"/>
            <w:vAlign w:val="center"/>
          </w:tcPr>
          <w:p w14:paraId="1F99D309" w14:textId="778F91CE" w:rsidR="005148E4" w:rsidRPr="00171C6C" w:rsidRDefault="005148E4" w:rsidP="006B6589">
            <w:pPr>
              <w:bidi/>
              <w:spacing w:after="0"/>
              <w:jc w:val="center"/>
              <w:rPr>
                <w:rFonts w:ascii="Sakkal Majalla" w:hAnsi="Sakkal Majalla" w:cs="Sakkal Majalla"/>
                <w:b/>
                <w:bCs/>
                <w:sz w:val="28"/>
                <w:szCs w:val="28"/>
              </w:rPr>
            </w:pPr>
            <w:r>
              <w:rPr>
                <w:rStyle w:val="normaltextrun"/>
                <w:rtl/>
              </w:rPr>
              <w:t>5. 1</w:t>
            </w:r>
            <w:r>
              <w:rPr>
                <w:rStyle w:val="eop"/>
                <w:rtl/>
              </w:rPr>
              <w:t> </w:t>
            </w:r>
          </w:p>
        </w:tc>
        <w:tc>
          <w:tcPr>
            <w:tcW w:w="2311" w:type="dxa"/>
            <w:shd w:val="clear" w:color="auto" w:fill="F2F2F2" w:themeFill="background1" w:themeFillShade="F2"/>
          </w:tcPr>
          <w:p w14:paraId="6B41D443" w14:textId="59D9842B"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توضيح أحكام الشهادات والشهود.</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5778FFEE" w14:textId="08B05B0A"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57FF3563" w14:textId="02B95D16" w:rsidR="005148E4" w:rsidRPr="000E4058" w:rsidRDefault="005148E4" w:rsidP="006B6589">
            <w:pPr>
              <w:bidi/>
              <w:spacing w:after="0"/>
              <w:jc w:val="lowKashida"/>
              <w:rPr>
                <w:rFonts w:ascii="Sakkal Majalla" w:hAnsi="Sakkal Majalla" w:cs="Sakkal Majalla"/>
                <w:b/>
                <w:bCs/>
                <w:sz w:val="24"/>
                <w:szCs w:val="24"/>
              </w:rPr>
            </w:pPr>
          </w:p>
        </w:tc>
        <w:tc>
          <w:tcPr>
            <w:tcW w:w="1829" w:type="dxa"/>
            <w:vMerge w:val="restart"/>
            <w:shd w:val="clear" w:color="auto" w:fill="F2F2F2" w:themeFill="background1" w:themeFillShade="F2"/>
            <w:vAlign w:val="center"/>
          </w:tcPr>
          <w:p w14:paraId="74AFEE54" w14:textId="77777777" w:rsidR="005148E4" w:rsidRPr="000E4058" w:rsidRDefault="005148E4" w:rsidP="00C62B96">
            <w:pPr>
              <w:pStyle w:val="paragraph"/>
              <w:bidi/>
              <w:spacing w:before="0" w:beforeAutospacing="0" w:after="0" w:afterAutospacing="0"/>
              <w:jc w:val="both"/>
              <w:textAlignment w:val="baseline"/>
              <w:rPr>
                <w:rFonts w:ascii="Sakkal Majalla" w:hAnsi="Sakkal Majalla" w:cs="Sakkal Majalla"/>
                <w:b/>
                <w:bCs/>
              </w:rPr>
            </w:pPr>
          </w:p>
        </w:tc>
        <w:tc>
          <w:tcPr>
            <w:tcW w:w="1822" w:type="dxa"/>
            <w:vMerge/>
            <w:shd w:val="clear" w:color="auto" w:fill="F2F2F2" w:themeFill="background1" w:themeFillShade="F2"/>
          </w:tcPr>
          <w:p w14:paraId="74B24952" w14:textId="77777777" w:rsidR="005148E4" w:rsidRPr="000E4058" w:rsidRDefault="005148E4" w:rsidP="00C62B96">
            <w:pPr>
              <w:pStyle w:val="paragraph"/>
              <w:bidi/>
              <w:spacing w:before="0" w:beforeAutospacing="0" w:after="0" w:afterAutospacing="0"/>
              <w:jc w:val="both"/>
              <w:textAlignment w:val="baseline"/>
              <w:rPr>
                <w:rFonts w:ascii="Sakkal Majalla" w:hAnsi="Sakkal Majalla" w:cs="Sakkal Majalla"/>
                <w:b/>
                <w:bCs/>
              </w:rPr>
            </w:pPr>
          </w:p>
        </w:tc>
      </w:tr>
      <w:tr w:rsidR="005148E4" w:rsidRPr="00171C6C" w14:paraId="789AFF51" w14:textId="76B3CC97" w:rsidTr="005148E4">
        <w:trPr>
          <w:tblCellSpacing w:w="7" w:type="dxa"/>
          <w:jc w:val="center"/>
        </w:trPr>
        <w:tc>
          <w:tcPr>
            <w:tcW w:w="897" w:type="dxa"/>
            <w:shd w:val="clear" w:color="auto" w:fill="F2F2F2" w:themeFill="background1" w:themeFillShade="F2"/>
            <w:vAlign w:val="center"/>
          </w:tcPr>
          <w:p w14:paraId="380F78C0" w14:textId="70A133F2" w:rsidR="005148E4" w:rsidRPr="00171C6C" w:rsidRDefault="005148E4" w:rsidP="006B6589">
            <w:pPr>
              <w:bidi/>
              <w:spacing w:after="0"/>
              <w:jc w:val="center"/>
              <w:rPr>
                <w:rFonts w:ascii="Sakkal Majalla" w:hAnsi="Sakkal Majalla" w:cs="Sakkal Majalla"/>
                <w:b/>
                <w:bCs/>
                <w:sz w:val="28"/>
                <w:szCs w:val="28"/>
              </w:rPr>
            </w:pPr>
            <w:r>
              <w:rPr>
                <w:rStyle w:val="normaltextrun"/>
                <w:rtl/>
              </w:rPr>
              <w:t>6.1</w:t>
            </w:r>
            <w:r>
              <w:rPr>
                <w:rStyle w:val="eop"/>
                <w:rtl/>
              </w:rPr>
              <w:t> </w:t>
            </w:r>
          </w:p>
        </w:tc>
        <w:tc>
          <w:tcPr>
            <w:tcW w:w="2311" w:type="dxa"/>
            <w:shd w:val="clear" w:color="auto" w:fill="F2F2F2" w:themeFill="background1" w:themeFillShade="F2"/>
          </w:tcPr>
          <w:p w14:paraId="449826CE" w14:textId="7352B649"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توضيح أحكام اليمين </w:t>
            </w:r>
            <w:proofErr w:type="spellStart"/>
            <w:r>
              <w:rPr>
                <w:rStyle w:val="normaltextrun"/>
                <w:rFonts w:ascii="Traditional Arabic" w:hAnsi="Traditional Arabic" w:cs="Traditional Arabic"/>
                <w:b/>
                <w:bCs/>
                <w:sz w:val="28"/>
                <w:szCs w:val="28"/>
                <w:rtl/>
              </w:rPr>
              <w:t>والنكول</w:t>
            </w:r>
            <w:proofErr w:type="spellEnd"/>
            <w:r>
              <w:rPr>
                <w:rStyle w:val="normaltextrun"/>
                <w:rFonts w:ascii="Traditional Arabic" w:hAnsi="Traditional Arabic" w:cs="Traditional Arabic"/>
                <w:b/>
                <w:bCs/>
                <w:sz w:val="28"/>
                <w:szCs w:val="28"/>
                <w:rtl/>
              </w:rPr>
              <w:t>.</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1C158A80" w14:textId="4727F399"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016F05EE"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B431C22"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6ABCBC28"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3A518F32" w14:textId="658B3BBF" w:rsidTr="005148E4">
        <w:trPr>
          <w:tblCellSpacing w:w="7" w:type="dxa"/>
          <w:jc w:val="center"/>
        </w:trPr>
        <w:tc>
          <w:tcPr>
            <w:tcW w:w="897" w:type="dxa"/>
            <w:shd w:val="clear" w:color="auto" w:fill="F2F2F2" w:themeFill="background1" w:themeFillShade="F2"/>
            <w:vAlign w:val="center"/>
          </w:tcPr>
          <w:p w14:paraId="117E656C" w14:textId="62B90FC5" w:rsidR="005148E4" w:rsidRPr="00171C6C" w:rsidRDefault="005148E4" w:rsidP="006B6589">
            <w:pPr>
              <w:bidi/>
              <w:spacing w:after="0"/>
              <w:jc w:val="center"/>
              <w:rPr>
                <w:rFonts w:ascii="Sakkal Majalla" w:hAnsi="Sakkal Majalla" w:cs="Sakkal Majalla"/>
                <w:b/>
                <w:bCs/>
                <w:sz w:val="28"/>
                <w:szCs w:val="28"/>
              </w:rPr>
            </w:pPr>
            <w:r>
              <w:rPr>
                <w:rStyle w:val="normaltextrun"/>
                <w:rtl/>
              </w:rPr>
              <w:t>7.1</w:t>
            </w:r>
            <w:r>
              <w:rPr>
                <w:rStyle w:val="eop"/>
                <w:rtl/>
              </w:rPr>
              <w:t> </w:t>
            </w:r>
          </w:p>
        </w:tc>
        <w:tc>
          <w:tcPr>
            <w:tcW w:w="2311" w:type="dxa"/>
            <w:shd w:val="clear" w:color="auto" w:fill="F2F2F2" w:themeFill="background1" w:themeFillShade="F2"/>
          </w:tcPr>
          <w:p w14:paraId="3905AAA4" w14:textId="709ED493"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 ذكر حكم الكتابة في القضاء.</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29701738" w14:textId="184E0DB5"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4C377751"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06E92C35"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297FF9D6"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1FE5DB77" w14:textId="2DA04C5A" w:rsidTr="005148E4">
        <w:trPr>
          <w:tblCellSpacing w:w="7" w:type="dxa"/>
          <w:jc w:val="center"/>
        </w:trPr>
        <w:tc>
          <w:tcPr>
            <w:tcW w:w="897" w:type="dxa"/>
            <w:shd w:val="clear" w:color="auto" w:fill="F2F2F2" w:themeFill="background1" w:themeFillShade="F2"/>
            <w:vAlign w:val="center"/>
          </w:tcPr>
          <w:p w14:paraId="3495E63D" w14:textId="05708770" w:rsidR="005148E4" w:rsidRPr="00171C6C" w:rsidRDefault="005148E4" w:rsidP="006B6589">
            <w:pPr>
              <w:bidi/>
              <w:spacing w:after="0"/>
              <w:jc w:val="center"/>
              <w:rPr>
                <w:rFonts w:ascii="Sakkal Majalla" w:hAnsi="Sakkal Majalla" w:cs="Sakkal Majalla"/>
                <w:b/>
                <w:bCs/>
                <w:sz w:val="28"/>
                <w:szCs w:val="28"/>
              </w:rPr>
            </w:pPr>
            <w:r>
              <w:rPr>
                <w:rStyle w:val="normaltextrun"/>
                <w:rtl/>
              </w:rPr>
              <w:t>8.1</w:t>
            </w:r>
            <w:r>
              <w:rPr>
                <w:rStyle w:val="eop"/>
                <w:rtl/>
              </w:rPr>
              <w:t> </w:t>
            </w:r>
          </w:p>
        </w:tc>
        <w:tc>
          <w:tcPr>
            <w:tcW w:w="2311" w:type="dxa"/>
            <w:shd w:val="clear" w:color="auto" w:fill="F2F2F2" w:themeFill="background1" w:themeFillShade="F2"/>
          </w:tcPr>
          <w:p w14:paraId="75AE82A1" w14:textId="49088D62"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توضيح أحكام الإقرار.</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42D65DD6" w14:textId="6824BD32"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34DAC49E"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47B5AE20"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799DE8B7"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1CB61E97" w14:textId="39F5B462" w:rsidTr="005148E4">
        <w:trPr>
          <w:tblCellSpacing w:w="7" w:type="dxa"/>
          <w:jc w:val="center"/>
        </w:trPr>
        <w:tc>
          <w:tcPr>
            <w:tcW w:w="897" w:type="dxa"/>
            <w:shd w:val="clear" w:color="auto" w:fill="F2F2F2" w:themeFill="background1" w:themeFillShade="F2"/>
            <w:vAlign w:val="center"/>
          </w:tcPr>
          <w:p w14:paraId="64693540" w14:textId="647B03C6" w:rsidR="005148E4" w:rsidRPr="00171C6C" w:rsidRDefault="005148E4" w:rsidP="006B6589">
            <w:pPr>
              <w:bidi/>
              <w:spacing w:after="0"/>
              <w:jc w:val="center"/>
              <w:rPr>
                <w:rFonts w:ascii="Sakkal Majalla" w:hAnsi="Sakkal Majalla" w:cs="Sakkal Majalla"/>
                <w:b/>
                <w:bCs/>
                <w:sz w:val="28"/>
                <w:szCs w:val="28"/>
              </w:rPr>
            </w:pPr>
            <w:r>
              <w:rPr>
                <w:rStyle w:val="normaltextrun"/>
                <w:rtl/>
              </w:rPr>
              <w:t>9.1</w:t>
            </w:r>
            <w:r>
              <w:rPr>
                <w:rStyle w:val="eop"/>
                <w:rtl/>
              </w:rPr>
              <w:t> </w:t>
            </w:r>
          </w:p>
        </w:tc>
        <w:tc>
          <w:tcPr>
            <w:tcW w:w="2311" w:type="dxa"/>
            <w:shd w:val="clear" w:color="auto" w:fill="F2F2F2" w:themeFill="background1" w:themeFillShade="F2"/>
          </w:tcPr>
          <w:p w14:paraId="332CCE57" w14:textId="5E4CB040"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b/>
                <w:bCs/>
                <w:sz w:val="28"/>
                <w:szCs w:val="28"/>
                <w:rtl/>
              </w:rPr>
              <w:t>استعراض أنواع القرائن.</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58F49D45" w14:textId="3F12619D"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ع1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3B424CB7"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7985CA7D"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2215EFD7"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6ECE3C3F" w14:textId="3E9ED596" w:rsidTr="005148E4">
        <w:trPr>
          <w:tblCellSpacing w:w="7" w:type="dxa"/>
          <w:jc w:val="center"/>
        </w:trPr>
        <w:tc>
          <w:tcPr>
            <w:tcW w:w="897" w:type="dxa"/>
            <w:shd w:val="clear" w:color="auto" w:fill="52B5C2"/>
            <w:vAlign w:val="center"/>
          </w:tcPr>
          <w:p w14:paraId="7A6263F4" w14:textId="77777777" w:rsidR="005148E4" w:rsidRPr="00171C6C" w:rsidRDefault="005148E4" w:rsidP="006B6589">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7560" w:type="dxa"/>
            <w:gridSpan w:val="4"/>
            <w:shd w:val="clear" w:color="auto" w:fill="52B5C2"/>
          </w:tcPr>
          <w:p w14:paraId="2BA1873F" w14:textId="77777777" w:rsidR="005148E4" w:rsidRPr="00171C6C" w:rsidRDefault="005148E4" w:rsidP="006B6589">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c>
          <w:tcPr>
            <w:tcW w:w="1822" w:type="dxa"/>
            <w:shd w:val="clear" w:color="auto" w:fill="52B5C2"/>
          </w:tcPr>
          <w:p w14:paraId="6E74A418" w14:textId="77777777" w:rsidR="005148E4" w:rsidRPr="00171C6C" w:rsidRDefault="005148E4" w:rsidP="006B6589">
            <w:pPr>
              <w:bidi/>
              <w:spacing w:after="0"/>
              <w:rPr>
                <w:rFonts w:ascii="Sakkal Majalla" w:hAnsi="Sakkal Majalla" w:cs="Sakkal Majalla"/>
                <w:b/>
                <w:bCs/>
                <w:color w:val="FFFFFF" w:themeColor="background1"/>
                <w:sz w:val="28"/>
                <w:szCs w:val="28"/>
                <w:rtl/>
              </w:rPr>
            </w:pPr>
          </w:p>
        </w:tc>
      </w:tr>
      <w:tr w:rsidR="005148E4" w:rsidRPr="00171C6C" w14:paraId="7E4151D5" w14:textId="0BC82D4D" w:rsidTr="005148E4">
        <w:trPr>
          <w:tblCellSpacing w:w="7" w:type="dxa"/>
          <w:jc w:val="center"/>
        </w:trPr>
        <w:tc>
          <w:tcPr>
            <w:tcW w:w="897" w:type="dxa"/>
            <w:shd w:val="clear" w:color="auto" w:fill="F2F2F2" w:themeFill="background1" w:themeFillShade="F2"/>
            <w:vAlign w:val="center"/>
          </w:tcPr>
          <w:p w14:paraId="78EA3E36" w14:textId="07DC3F0E" w:rsidR="005148E4" w:rsidRPr="00171C6C" w:rsidRDefault="005148E4" w:rsidP="00C249E5">
            <w:pPr>
              <w:bidi/>
              <w:spacing w:after="0"/>
              <w:jc w:val="center"/>
              <w:rPr>
                <w:rFonts w:ascii="Sakkal Majalla" w:hAnsi="Sakkal Majalla" w:cs="Sakkal Majalla"/>
                <w:b/>
                <w:bCs/>
                <w:sz w:val="28"/>
                <w:szCs w:val="28"/>
              </w:rPr>
            </w:pPr>
            <w:r>
              <w:rPr>
                <w:rStyle w:val="normaltextrun"/>
                <w:rtl/>
              </w:rPr>
              <w:t>1. 2</w:t>
            </w:r>
            <w:r>
              <w:rPr>
                <w:rStyle w:val="eop"/>
                <w:rtl/>
              </w:rPr>
              <w:t> </w:t>
            </w:r>
          </w:p>
        </w:tc>
        <w:tc>
          <w:tcPr>
            <w:tcW w:w="2311" w:type="dxa"/>
            <w:shd w:val="clear" w:color="auto" w:fill="F2F2F2" w:themeFill="background1" w:themeFillShade="F2"/>
          </w:tcPr>
          <w:p w14:paraId="4D618B3D" w14:textId="276BB256" w:rsidR="005148E4" w:rsidRPr="000E4058" w:rsidRDefault="005148E4" w:rsidP="00C249E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تحليل النصوص الفقهية. بما يثري الملكة الاستنباطية.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3227731C" w14:textId="69A55432" w:rsidR="005148E4" w:rsidRPr="000E4058" w:rsidRDefault="005148E4" w:rsidP="00C249E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971" w:type="dxa"/>
            <w:vMerge w:val="restart"/>
            <w:shd w:val="clear" w:color="auto" w:fill="F2F2F2" w:themeFill="background1" w:themeFillShade="F2"/>
            <w:vAlign w:val="center"/>
          </w:tcPr>
          <w:p w14:paraId="739BD6EF" w14:textId="77777777" w:rsidR="005148E4" w:rsidRDefault="005148E4" w:rsidP="00C249E5">
            <w:pPr>
              <w:bidi/>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 xml:space="preserve">ــــ الحوار والنقاش. </w:t>
            </w:r>
          </w:p>
          <w:p w14:paraId="3C918908" w14:textId="77777777" w:rsidR="005148E4" w:rsidRPr="00D03751" w:rsidRDefault="005148E4" w:rsidP="00C249E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w:t>
            </w:r>
            <w:r w:rsidRPr="00D03751">
              <w:rPr>
                <w:rFonts w:ascii="Sakkal Majalla" w:hAnsi="Sakkal Majalla" w:cs="Sakkal Majalla"/>
                <w:b/>
                <w:bCs/>
                <w:sz w:val="24"/>
                <w:szCs w:val="24"/>
                <w:rtl/>
              </w:rPr>
              <w:t xml:space="preserve"> التدريس القائم على البحث.</w:t>
            </w:r>
          </w:p>
          <w:p w14:paraId="3642DBA3"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 xml:space="preserve">ــــ التعليم التعاوني. </w:t>
            </w:r>
          </w:p>
          <w:p w14:paraId="3DF0CCFD"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ــــ تحليل النصوص.</w:t>
            </w:r>
          </w:p>
          <w:p w14:paraId="59F4D868"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-حل المشكلات</w:t>
            </w:r>
          </w:p>
          <w:p w14:paraId="211EE719"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-العصف الذهني.</w:t>
            </w:r>
          </w:p>
          <w:p w14:paraId="39947157"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-التعلم بالاكتشاف .</w:t>
            </w:r>
          </w:p>
          <w:p w14:paraId="0ECCE67B"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-الفصل المقلوب.</w:t>
            </w:r>
          </w:p>
          <w:p w14:paraId="65B2C849"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-الزيارات الميدانية.</w:t>
            </w:r>
          </w:p>
          <w:p w14:paraId="16BA7CED"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w:t>
            </w:r>
            <w:proofErr w:type="spellStart"/>
            <w:r w:rsidRPr="00D03751">
              <w:rPr>
                <w:rFonts w:ascii="Sakkal Majalla" w:hAnsi="Sakkal Majalla" w:cs="Sakkal Majalla"/>
                <w:b/>
                <w:bCs/>
                <w:sz w:val="24"/>
                <w:szCs w:val="24"/>
                <w:rtl/>
              </w:rPr>
              <w:t>التدرس</w:t>
            </w:r>
            <w:proofErr w:type="spellEnd"/>
            <w:r w:rsidRPr="00D03751">
              <w:rPr>
                <w:rFonts w:ascii="Sakkal Majalla" w:hAnsi="Sakkal Majalla" w:cs="Sakkal Majalla"/>
                <w:b/>
                <w:bCs/>
                <w:sz w:val="24"/>
                <w:szCs w:val="24"/>
                <w:rtl/>
              </w:rPr>
              <w:t xml:space="preserve"> المصغر.</w:t>
            </w:r>
          </w:p>
          <w:p w14:paraId="0B5752DD"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 xml:space="preserve">-التعلم القائم على المشروعات </w:t>
            </w:r>
          </w:p>
          <w:p w14:paraId="301295B1"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-العروض التقديمية.</w:t>
            </w:r>
          </w:p>
          <w:p w14:paraId="540583FC"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-دراسة الحالة.</w:t>
            </w:r>
          </w:p>
          <w:p w14:paraId="72A54ED5" w14:textId="77777777" w:rsidR="005148E4" w:rsidRPr="00D03751" w:rsidRDefault="005148E4" w:rsidP="00C249E5">
            <w:pPr>
              <w:bidi/>
              <w:spacing w:after="0"/>
              <w:jc w:val="lowKashida"/>
              <w:rPr>
                <w:rFonts w:ascii="Sakkal Majalla" w:hAnsi="Sakkal Majalla" w:cs="Sakkal Majalla"/>
                <w:b/>
                <w:bCs/>
                <w:sz w:val="24"/>
                <w:szCs w:val="24"/>
              </w:rPr>
            </w:pPr>
            <w:r w:rsidRPr="00D03751">
              <w:rPr>
                <w:rFonts w:ascii="Sakkal Majalla" w:hAnsi="Sakkal Majalla" w:cs="Sakkal Majalla"/>
                <w:b/>
                <w:bCs/>
                <w:sz w:val="24"/>
                <w:szCs w:val="24"/>
                <w:rtl/>
              </w:rPr>
              <w:t xml:space="preserve">- المحاضرات الصفية.  </w:t>
            </w:r>
          </w:p>
          <w:p w14:paraId="2E77CBBF" w14:textId="77777777" w:rsidR="005148E4" w:rsidRPr="000E4058" w:rsidRDefault="005148E4" w:rsidP="00C249E5">
            <w:pPr>
              <w:bidi/>
              <w:spacing w:after="0"/>
              <w:jc w:val="lowKashida"/>
              <w:rPr>
                <w:rFonts w:ascii="Sakkal Majalla" w:hAnsi="Sakkal Majalla" w:cs="Sakkal Majalla"/>
                <w:b/>
                <w:bCs/>
                <w:sz w:val="24"/>
                <w:szCs w:val="24"/>
              </w:rPr>
            </w:pPr>
          </w:p>
        </w:tc>
        <w:tc>
          <w:tcPr>
            <w:tcW w:w="1829" w:type="dxa"/>
            <w:vMerge w:val="restart"/>
            <w:shd w:val="clear" w:color="auto" w:fill="F2F2F2" w:themeFill="background1" w:themeFillShade="F2"/>
            <w:vAlign w:val="center"/>
          </w:tcPr>
          <w:p w14:paraId="4ACE3DFC"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lastRenderedPageBreak/>
              <w:t>ــــ الاختبار الشفوي</w:t>
            </w:r>
            <w:r w:rsidRPr="00D03751">
              <w:rPr>
                <w:rFonts w:ascii="Sakkal Majalla" w:hAnsi="Sakkal Majalla" w:cs="Sakkal Majalla"/>
                <w:b/>
                <w:bCs/>
                <w:sz w:val="24"/>
                <w:szCs w:val="24"/>
              </w:rPr>
              <w:t>.</w:t>
            </w:r>
          </w:p>
          <w:p w14:paraId="652CC915"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hint="cs"/>
                <w:b/>
                <w:bCs/>
                <w:sz w:val="24"/>
                <w:szCs w:val="24"/>
                <w:rtl/>
              </w:rPr>
              <w:t xml:space="preserve">الاختبار </w:t>
            </w:r>
            <w:r>
              <w:rPr>
                <w:rFonts w:ascii="Sakkal Majalla" w:hAnsi="Sakkal Majalla" w:cs="Sakkal Majalla" w:hint="cs"/>
                <w:b/>
                <w:bCs/>
                <w:sz w:val="24"/>
                <w:szCs w:val="24"/>
                <w:rtl/>
              </w:rPr>
              <w:t>التحريري</w:t>
            </w:r>
            <w:r w:rsidRPr="00D03751">
              <w:rPr>
                <w:rFonts w:ascii="Sakkal Majalla" w:hAnsi="Sakkal Majalla" w:cs="Sakkal Majalla"/>
                <w:b/>
                <w:bCs/>
                <w:sz w:val="24"/>
                <w:szCs w:val="24"/>
              </w:rPr>
              <w:t>.</w:t>
            </w:r>
          </w:p>
          <w:p w14:paraId="022B10FC"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التقييم الذاتي وتقييم الأقران</w:t>
            </w:r>
            <w:r w:rsidRPr="00D03751">
              <w:rPr>
                <w:rFonts w:ascii="Sakkal Majalla" w:hAnsi="Sakkal Majalla" w:cs="Sakkal Majalla"/>
                <w:b/>
                <w:bCs/>
                <w:sz w:val="24"/>
                <w:szCs w:val="24"/>
              </w:rPr>
              <w:t>.</w:t>
            </w:r>
          </w:p>
          <w:p w14:paraId="49374BAB"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تقييم العروض التقديمية</w:t>
            </w:r>
            <w:r w:rsidRPr="00D03751">
              <w:rPr>
                <w:rFonts w:ascii="Sakkal Majalla" w:hAnsi="Sakkal Majalla" w:cs="Sakkal Majalla"/>
                <w:b/>
                <w:bCs/>
                <w:sz w:val="24"/>
                <w:szCs w:val="24"/>
              </w:rPr>
              <w:t xml:space="preserve">. </w:t>
            </w:r>
          </w:p>
          <w:p w14:paraId="695EBAD5"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tl/>
              </w:rPr>
              <w:t>ـ تقييم البحوث العلمية</w:t>
            </w:r>
            <w:r w:rsidRPr="00D03751">
              <w:rPr>
                <w:rFonts w:ascii="Sakkal Majalla" w:hAnsi="Sakkal Majalla" w:cs="Sakkal Majalla"/>
                <w:b/>
                <w:bCs/>
                <w:sz w:val="24"/>
                <w:szCs w:val="24"/>
              </w:rPr>
              <w:t xml:space="preserve"> </w:t>
            </w:r>
          </w:p>
          <w:p w14:paraId="72327ACE" w14:textId="77777777" w:rsidR="005148E4" w:rsidRPr="00D03751" w:rsidRDefault="005148E4" w:rsidP="00C249E5">
            <w:pPr>
              <w:spacing w:after="0"/>
              <w:jc w:val="lowKashida"/>
              <w:rPr>
                <w:rFonts w:ascii="Sakkal Majalla" w:hAnsi="Sakkal Majalla" w:cs="Sakkal Majalla"/>
                <w:b/>
                <w:bCs/>
                <w:sz w:val="24"/>
                <w:szCs w:val="24"/>
                <w:rtl/>
              </w:rPr>
            </w:pPr>
            <w:r w:rsidRPr="00D03751">
              <w:rPr>
                <w:rFonts w:ascii="Sakkal Majalla" w:hAnsi="Sakkal Majalla" w:cs="Sakkal Majalla"/>
                <w:b/>
                <w:bCs/>
                <w:sz w:val="24"/>
                <w:szCs w:val="24"/>
              </w:rPr>
              <w:t>-</w:t>
            </w:r>
            <w:r w:rsidRPr="00D03751">
              <w:rPr>
                <w:rFonts w:ascii="Sakkal Majalla" w:hAnsi="Sakkal Majalla" w:cs="Sakkal Majalla"/>
                <w:b/>
                <w:bCs/>
                <w:sz w:val="24"/>
                <w:szCs w:val="24"/>
                <w:rtl/>
              </w:rPr>
              <w:t>أسئلة المناقشات الصفية</w:t>
            </w:r>
            <w:r w:rsidRPr="00D03751">
              <w:rPr>
                <w:rFonts w:ascii="Sakkal Majalla" w:hAnsi="Sakkal Majalla" w:cs="Sakkal Majalla"/>
                <w:b/>
                <w:bCs/>
                <w:sz w:val="24"/>
                <w:szCs w:val="24"/>
              </w:rPr>
              <w:t xml:space="preserve">.  </w:t>
            </w:r>
          </w:p>
          <w:p w14:paraId="44D0184E" w14:textId="159E3397" w:rsidR="005148E4" w:rsidRPr="000E4058" w:rsidRDefault="005148E4" w:rsidP="00C249E5">
            <w:pPr>
              <w:pStyle w:val="paragraph"/>
              <w:bidi/>
              <w:spacing w:before="0" w:beforeAutospacing="0" w:after="0" w:afterAutospacing="0"/>
              <w:textAlignment w:val="baseline"/>
              <w:rPr>
                <w:rFonts w:ascii="Sakkal Majalla" w:hAnsi="Sakkal Majalla" w:cs="Sakkal Majalla"/>
                <w:b/>
                <w:bCs/>
              </w:rPr>
            </w:pPr>
            <w:r w:rsidRPr="00D03751">
              <w:rPr>
                <w:rFonts w:ascii="Sakkal Majalla" w:hAnsi="Sakkal Majalla" w:cs="Sakkal Majalla"/>
                <w:b/>
                <w:bCs/>
                <w:rtl/>
              </w:rPr>
              <w:t>ــــ  الملاحظة وفق نموذج محدد.</w:t>
            </w:r>
          </w:p>
        </w:tc>
        <w:tc>
          <w:tcPr>
            <w:tcW w:w="1822" w:type="dxa"/>
            <w:vMerge w:val="restart"/>
            <w:shd w:val="clear" w:color="auto" w:fill="F2F2F2" w:themeFill="background1" w:themeFillShade="F2"/>
          </w:tcPr>
          <w:p w14:paraId="4B57E2B8" w14:textId="77777777" w:rsidR="005148E4" w:rsidRPr="00E543FD" w:rsidRDefault="005148E4" w:rsidP="005148E4">
            <w:pPr>
              <w:spacing w:after="0"/>
              <w:jc w:val="right"/>
              <w:rPr>
                <w:rFonts w:ascii="Sakkal Majalla" w:hAnsi="Sakkal Majalla" w:cs="Sakkal Majalla"/>
                <w:b/>
                <w:bCs/>
                <w:sz w:val="24"/>
                <w:szCs w:val="24"/>
                <w:rtl/>
              </w:rPr>
            </w:pPr>
            <w:r w:rsidRPr="00E543FD">
              <w:rPr>
                <w:rFonts w:ascii="Sakkal Majalla" w:hAnsi="Sakkal Majalla" w:cs="Sakkal Majalla" w:hint="cs"/>
                <w:b/>
                <w:bCs/>
                <w:sz w:val="24"/>
                <w:szCs w:val="24"/>
                <w:rtl/>
              </w:rPr>
              <w:t xml:space="preserve">- استطلاعات آراء أعضاء الهيئة الأكاديمية </w:t>
            </w:r>
          </w:p>
          <w:p w14:paraId="05A18590" w14:textId="77777777" w:rsidR="005148E4" w:rsidRPr="00E543FD" w:rsidRDefault="005148E4" w:rsidP="005148E4">
            <w:pPr>
              <w:numPr>
                <w:ilvl w:val="0"/>
                <w:numId w:val="50"/>
              </w:numPr>
              <w:spacing w:after="0"/>
              <w:jc w:val="right"/>
              <w:rPr>
                <w:rFonts w:ascii="Sakkal Majalla" w:hAnsi="Sakkal Majalla" w:cs="Sakkal Majalla"/>
                <w:b/>
                <w:bCs/>
                <w:sz w:val="24"/>
                <w:szCs w:val="24"/>
              </w:rPr>
            </w:pPr>
            <w:r w:rsidRPr="00E543FD">
              <w:rPr>
                <w:rFonts w:ascii="Sakkal Majalla" w:hAnsi="Sakkal Majalla" w:cs="Sakkal Majalla" w:hint="cs"/>
                <w:b/>
                <w:bCs/>
                <w:sz w:val="24"/>
                <w:szCs w:val="24"/>
                <w:rtl/>
              </w:rPr>
              <w:t xml:space="preserve">استطلاعات   </w:t>
            </w:r>
            <w:r>
              <w:rPr>
                <w:rFonts w:ascii="Sakkal Majalla" w:hAnsi="Sakkal Majalla" w:cs="Sakkal Majalla" w:hint="cs"/>
                <w:b/>
                <w:bCs/>
                <w:sz w:val="24"/>
                <w:szCs w:val="24"/>
                <w:rtl/>
              </w:rPr>
              <w:t xml:space="preserve">      </w:t>
            </w:r>
            <w:r w:rsidRPr="00E543FD">
              <w:rPr>
                <w:rFonts w:ascii="Sakkal Majalla" w:hAnsi="Sakkal Majalla" w:cs="Sakkal Majalla" w:hint="cs"/>
                <w:b/>
                <w:bCs/>
                <w:sz w:val="24"/>
                <w:szCs w:val="24"/>
                <w:rtl/>
              </w:rPr>
              <w:t xml:space="preserve">آراء الطلبة المتوقع تخرجهم </w:t>
            </w:r>
          </w:p>
          <w:p w14:paraId="208D9B30" w14:textId="77777777" w:rsidR="005148E4" w:rsidRPr="00E543FD" w:rsidRDefault="005148E4" w:rsidP="005148E4">
            <w:pPr>
              <w:numPr>
                <w:ilvl w:val="0"/>
                <w:numId w:val="50"/>
              </w:numPr>
              <w:spacing w:after="0"/>
              <w:jc w:val="right"/>
              <w:rPr>
                <w:rFonts w:ascii="Sakkal Majalla" w:hAnsi="Sakkal Majalla" w:cs="Sakkal Majalla"/>
                <w:b/>
                <w:bCs/>
                <w:sz w:val="24"/>
                <w:szCs w:val="24"/>
              </w:rPr>
            </w:pPr>
            <w:r w:rsidRPr="00E543FD">
              <w:rPr>
                <w:rFonts w:ascii="Sakkal Majalla" w:hAnsi="Sakkal Majalla" w:cs="Sakkal Majalla" w:hint="cs"/>
                <w:b/>
                <w:bCs/>
                <w:sz w:val="24"/>
                <w:szCs w:val="24"/>
                <w:rtl/>
              </w:rPr>
              <w:t xml:space="preserve">تقديرات </w:t>
            </w:r>
            <w:r>
              <w:rPr>
                <w:rFonts w:ascii="Sakkal Majalla" w:hAnsi="Sakkal Majalla" w:cs="Sakkal Majalla" w:hint="cs"/>
                <w:b/>
                <w:bCs/>
                <w:sz w:val="24"/>
                <w:szCs w:val="24"/>
                <w:rtl/>
              </w:rPr>
              <w:t xml:space="preserve">  </w:t>
            </w:r>
            <w:r w:rsidRPr="00E543FD">
              <w:rPr>
                <w:rFonts w:ascii="Sakkal Majalla" w:hAnsi="Sakkal Majalla" w:cs="Sakkal Majalla" w:hint="cs"/>
                <w:b/>
                <w:bCs/>
                <w:sz w:val="24"/>
                <w:szCs w:val="24"/>
                <w:rtl/>
              </w:rPr>
              <w:t xml:space="preserve">الطلبة عند التخرج </w:t>
            </w:r>
          </w:p>
          <w:p w14:paraId="197E8AC3" w14:textId="73874AEA" w:rsidR="005148E4" w:rsidRPr="00D03751" w:rsidRDefault="005148E4" w:rsidP="005148E4">
            <w:pPr>
              <w:spacing w:after="0"/>
              <w:jc w:val="lowKashida"/>
              <w:rPr>
                <w:rFonts w:ascii="Sakkal Majalla" w:hAnsi="Sakkal Majalla" w:cs="Sakkal Majalla"/>
                <w:b/>
                <w:bCs/>
                <w:sz w:val="24"/>
                <w:szCs w:val="24"/>
                <w:rtl/>
              </w:rPr>
            </w:pPr>
            <w:r w:rsidRPr="00E543FD">
              <w:rPr>
                <w:rFonts w:ascii="Sakkal Majalla" w:hAnsi="Sakkal Majalla" w:cs="Sakkal Majalla" w:hint="cs"/>
                <w:b/>
                <w:bCs/>
                <w:sz w:val="24"/>
                <w:szCs w:val="24"/>
                <w:rtl/>
              </w:rPr>
              <w:t>استطلاع آراء جهات التوظيف</w:t>
            </w:r>
          </w:p>
        </w:tc>
      </w:tr>
      <w:tr w:rsidR="005148E4" w:rsidRPr="00171C6C" w14:paraId="22769A13" w14:textId="269E1FA0" w:rsidTr="005148E4">
        <w:trPr>
          <w:tblCellSpacing w:w="7" w:type="dxa"/>
          <w:jc w:val="center"/>
        </w:trPr>
        <w:tc>
          <w:tcPr>
            <w:tcW w:w="897" w:type="dxa"/>
            <w:shd w:val="clear" w:color="auto" w:fill="F2F2F2" w:themeFill="background1" w:themeFillShade="F2"/>
            <w:vAlign w:val="center"/>
          </w:tcPr>
          <w:p w14:paraId="2AED4EFE" w14:textId="2A27C0EB" w:rsidR="005148E4" w:rsidRPr="00171C6C" w:rsidRDefault="005148E4" w:rsidP="006B6589">
            <w:pPr>
              <w:bidi/>
              <w:spacing w:after="0"/>
              <w:jc w:val="center"/>
              <w:rPr>
                <w:rFonts w:ascii="Sakkal Majalla" w:hAnsi="Sakkal Majalla" w:cs="Sakkal Majalla"/>
                <w:b/>
                <w:bCs/>
                <w:sz w:val="28"/>
                <w:szCs w:val="28"/>
              </w:rPr>
            </w:pPr>
            <w:r>
              <w:rPr>
                <w:rStyle w:val="normaltextrun"/>
                <w:rtl/>
              </w:rPr>
              <w:t>2. 2</w:t>
            </w:r>
            <w:r>
              <w:rPr>
                <w:rStyle w:val="eop"/>
                <w:rtl/>
              </w:rPr>
              <w:t> </w:t>
            </w:r>
          </w:p>
        </w:tc>
        <w:tc>
          <w:tcPr>
            <w:tcW w:w="2311" w:type="dxa"/>
            <w:shd w:val="clear" w:color="auto" w:fill="F2F2F2" w:themeFill="background1" w:themeFillShade="F2"/>
          </w:tcPr>
          <w:p w14:paraId="6CFC2E6D" w14:textId="5220B3EA"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إبداء الرأي وتمحيص المعلومة.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218E08BB" w14:textId="4BA2E8DB"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60F1AE98"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2C3F40E"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1B300D3A"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5A90DBE0" w14:textId="1D782438" w:rsidTr="005148E4">
        <w:trPr>
          <w:tblCellSpacing w:w="7" w:type="dxa"/>
          <w:jc w:val="center"/>
        </w:trPr>
        <w:tc>
          <w:tcPr>
            <w:tcW w:w="897" w:type="dxa"/>
            <w:shd w:val="clear" w:color="auto" w:fill="F2F2F2" w:themeFill="background1" w:themeFillShade="F2"/>
            <w:vAlign w:val="center"/>
          </w:tcPr>
          <w:p w14:paraId="3B018E57" w14:textId="43CBF306" w:rsidR="005148E4" w:rsidRPr="00171C6C" w:rsidRDefault="005148E4" w:rsidP="006B6589">
            <w:pPr>
              <w:bidi/>
              <w:spacing w:after="0"/>
              <w:jc w:val="center"/>
              <w:rPr>
                <w:rFonts w:ascii="Sakkal Majalla" w:hAnsi="Sakkal Majalla" w:cs="Sakkal Majalla"/>
                <w:b/>
                <w:bCs/>
                <w:sz w:val="28"/>
                <w:szCs w:val="28"/>
              </w:rPr>
            </w:pPr>
            <w:r>
              <w:rPr>
                <w:rStyle w:val="normaltextrun"/>
                <w:rtl/>
              </w:rPr>
              <w:t>3. 2</w:t>
            </w:r>
            <w:r>
              <w:rPr>
                <w:rStyle w:val="eop"/>
                <w:rtl/>
              </w:rPr>
              <w:t> </w:t>
            </w:r>
          </w:p>
        </w:tc>
        <w:tc>
          <w:tcPr>
            <w:tcW w:w="2311" w:type="dxa"/>
            <w:shd w:val="clear" w:color="auto" w:fill="F2F2F2" w:themeFill="background1" w:themeFillShade="F2"/>
          </w:tcPr>
          <w:p w14:paraId="45BE655D" w14:textId="02370261"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إظهار التعامل الحسن مع الخلاف وأنواعه. </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34437EBF" w14:textId="1362E482"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م2</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1C6236B0"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7ED8B47B"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25122A06"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7E1BF929" w14:textId="44E2EC11" w:rsidTr="005148E4">
        <w:trPr>
          <w:tblCellSpacing w:w="7" w:type="dxa"/>
          <w:jc w:val="center"/>
        </w:trPr>
        <w:tc>
          <w:tcPr>
            <w:tcW w:w="897" w:type="dxa"/>
            <w:shd w:val="clear" w:color="auto" w:fill="F2F2F2" w:themeFill="background1" w:themeFillShade="F2"/>
            <w:vAlign w:val="center"/>
          </w:tcPr>
          <w:p w14:paraId="284DF281" w14:textId="53E51B94" w:rsidR="005148E4" w:rsidRPr="00171C6C" w:rsidRDefault="005148E4" w:rsidP="006B6589">
            <w:pPr>
              <w:bidi/>
              <w:spacing w:after="0"/>
              <w:jc w:val="center"/>
              <w:rPr>
                <w:rFonts w:ascii="Sakkal Majalla" w:hAnsi="Sakkal Majalla" w:cs="Sakkal Majalla"/>
                <w:b/>
                <w:bCs/>
                <w:sz w:val="28"/>
                <w:szCs w:val="28"/>
              </w:rPr>
            </w:pPr>
            <w:r>
              <w:rPr>
                <w:rStyle w:val="normaltextrun"/>
                <w:rtl/>
              </w:rPr>
              <w:t>4. 2</w:t>
            </w:r>
            <w:r>
              <w:rPr>
                <w:rStyle w:val="eop"/>
                <w:rtl/>
              </w:rPr>
              <w:t> </w:t>
            </w:r>
          </w:p>
        </w:tc>
        <w:tc>
          <w:tcPr>
            <w:tcW w:w="2311" w:type="dxa"/>
            <w:shd w:val="clear" w:color="auto" w:fill="F2F2F2" w:themeFill="background1" w:themeFillShade="F2"/>
          </w:tcPr>
          <w:p w14:paraId="515CFACE" w14:textId="175FF122"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تنزيل المسائل على الواقع بعد تصورها.</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770E96A9" w14:textId="56B25C33"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م3</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05B6CBD5"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50B6565C"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50871161"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4752CAD0" w14:textId="68B2A1D5" w:rsidTr="005148E4">
        <w:trPr>
          <w:tblCellSpacing w:w="7" w:type="dxa"/>
          <w:jc w:val="center"/>
        </w:trPr>
        <w:tc>
          <w:tcPr>
            <w:tcW w:w="897" w:type="dxa"/>
            <w:shd w:val="clear" w:color="auto" w:fill="F2F2F2" w:themeFill="background1" w:themeFillShade="F2"/>
            <w:vAlign w:val="center"/>
          </w:tcPr>
          <w:p w14:paraId="74E0A04C" w14:textId="1387E8DF" w:rsidR="005148E4" w:rsidRPr="00171C6C" w:rsidRDefault="005148E4" w:rsidP="006B6589">
            <w:pPr>
              <w:bidi/>
              <w:spacing w:after="0"/>
              <w:jc w:val="center"/>
              <w:rPr>
                <w:rFonts w:ascii="Sakkal Majalla" w:hAnsi="Sakkal Majalla" w:cs="Sakkal Majalla"/>
                <w:b/>
                <w:bCs/>
                <w:sz w:val="28"/>
                <w:szCs w:val="28"/>
              </w:rPr>
            </w:pPr>
            <w:r>
              <w:rPr>
                <w:rStyle w:val="normaltextrun"/>
                <w:rtl/>
              </w:rPr>
              <w:t>5. 2</w:t>
            </w:r>
            <w:r>
              <w:rPr>
                <w:rStyle w:val="eop"/>
                <w:rtl/>
              </w:rPr>
              <w:t> </w:t>
            </w:r>
          </w:p>
        </w:tc>
        <w:tc>
          <w:tcPr>
            <w:tcW w:w="2311" w:type="dxa"/>
            <w:shd w:val="clear" w:color="auto" w:fill="F2F2F2" w:themeFill="background1" w:themeFillShade="F2"/>
          </w:tcPr>
          <w:p w14:paraId="68727C51" w14:textId="5FFD6C68"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تطبيق مهارة البحث العلمي وترتيب المعلومات من المصادر المختلفة.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0B18213F" w14:textId="1834B0DE"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م10</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37C01DFE"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604B6446"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27F7624A"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12C96C48" w14:textId="588278AA" w:rsidTr="005148E4">
        <w:trPr>
          <w:tblCellSpacing w:w="7" w:type="dxa"/>
          <w:jc w:val="center"/>
        </w:trPr>
        <w:tc>
          <w:tcPr>
            <w:tcW w:w="897" w:type="dxa"/>
            <w:shd w:val="clear" w:color="auto" w:fill="F2F2F2" w:themeFill="background1" w:themeFillShade="F2"/>
            <w:vAlign w:val="center"/>
          </w:tcPr>
          <w:p w14:paraId="2E06D303" w14:textId="3871FB62" w:rsidR="005148E4" w:rsidRPr="00171C6C" w:rsidRDefault="005148E4" w:rsidP="006B6589">
            <w:pPr>
              <w:bidi/>
              <w:spacing w:after="0"/>
              <w:jc w:val="center"/>
              <w:rPr>
                <w:rFonts w:ascii="Sakkal Majalla" w:hAnsi="Sakkal Majalla" w:cs="Sakkal Majalla"/>
                <w:b/>
                <w:bCs/>
                <w:sz w:val="28"/>
                <w:szCs w:val="28"/>
              </w:rPr>
            </w:pPr>
            <w:r>
              <w:rPr>
                <w:rStyle w:val="normaltextrun"/>
                <w:rtl/>
              </w:rPr>
              <w:t>6. 2</w:t>
            </w:r>
            <w:r>
              <w:rPr>
                <w:rStyle w:val="eop"/>
                <w:rtl/>
              </w:rPr>
              <w:t> </w:t>
            </w:r>
          </w:p>
        </w:tc>
        <w:tc>
          <w:tcPr>
            <w:tcW w:w="2311" w:type="dxa"/>
            <w:shd w:val="clear" w:color="auto" w:fill="F2F2F2" w:themeFill="background1" w:themeFillShade="F2"/>
          </w:tcPr>
          <w:p w14:paraId="56D9E5B1" w14:textId="07C5A410"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استنباط الأحكام من النصوص الشرعية وفق المنهجية العلمية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004D9BB5" w14:textId="4433BBE6"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م2</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3C5B3184"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18768BA"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205BEC0C"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2D40F89C" w14:textId="017B5D7B" w:rsidTr="005148E4">
        <w:trPr>
          <w:tblCellSpacing w:w="7" w:type="dxa"/>
          <w:jc w:val="center"/>
        </w:trPr>
        <w:tc>
          <w:tcPr>
            <w:tcW w:w="897" w:type="dxa"/>
            <w:shd w:val="clear" w:color="auto" w:fill="F2F2F2" w:themeFill="background1" w:themeFillShade="F2"/>
            <w:vAlign w:val="center"/>
          </w:tcPr>
          <w:p w14:paraId="69E423DF" w14:textId="0FBC4857" w:rsidR="005148E4" w:rsidRPr="00171C6C" w:rsidRDefault="005148E4" w:rsidP="006B6589">
            <w:pPr>
              <w:bidi/>
              <w:spacing w:after="0"/>
              <w:jc w:val="center"/>
              <w:rPr>
                <w:rFonts w:ascii="Sakkal Majalla" w:hAnsi="Sakkal Majalla" w:cs="Sakkal Majalla"/>
                <w:b/>
                <w:bCs/>
                <w:sz w:val="28"/>
                <w:szCs w:val="28"/>
              </w:rPr>
            </w:pPr>
            <w:r>
              <w:rPr>
                <w:rStyle w:val="normaltextrun"/>
                <w:rtl/>
              </w:rPr>
              <w:lastRenderedPageBreak/>
              <w:t>7. 2</w:t>
            </w:r>
            <w:r>
              <w:rPr>
                <w:rStyle w:val="eop"/>
                <w:rtl/>
              </w:rPr>
              <w:t> </w:t>
            </w:r>
          </w:p>
        </w:tc>
        <w:tc>
          <w:tcPr>
            <w:tcW w:w="2311" w:type="dxa"/>
            <w:shd w:val="clear" w:color="auto" w:fill="F2F2F2" w:themeFill="background1" w:themeFillShade="F2"/>
          </w:tcPr>
          <w:p w14:paraId="704115D9" w14:textId="452FE6A8"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 تطبيق القواعد والأصول على الفروع الفقهية.</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0BF01EFF" w14:textId="59B08595"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م3 </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15E1C52D"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1560D17"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shd w:val="clear" w:color="auto" w:fill="F2F2F2" w:themeFill="background1" w:themeFillShade="F2"/>
          </w:tcPr>
          <w:p w14:paraId="74BDF858"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2EE7B443" w14:textId="36ED3ECF" w:rsidTr="005148E4">
        <w:trPr>
          <w:trHeight w:val="402"/>
          <w:tblCellSpacing w:w="7" w:type="dxa"/>
          <w:jc w:val="center"/>
        </w:trPr>
        <w:tc>
          <w:tcPr>
            <w:tcW w:w="897" w:type="dxa"/>
            <w:shd w:val="clear" w:color="auto" w:fill="52B5C2"/>
            <w:vAlign w:val="center"/>
          </w:tcPr>
          <w:p w14:paraId="025010B2" w14:textId="77777777" w:rsidR="005148E4" w:rsidRPr="00171C6C" w:rsidRDefault="005148E4" w:rsidP="006B6589">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560" w:type="dxa"/>
            <w:gridSpan w:val="4"/>
            <w:shd w:val="clear" w:color="auto" w:fill="52B5C2"/>
          </w:tcPr>
          <w:p w14:paraId="549D3ADB" w14:textId="77777777" w:rsidR="005148E4" w:rsidRPr="00171C6C" w:rsidRDefault="005148E4" w:rsidP="006B6589">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1822" w:type="dxa"/>
            <w:shd w:val="clear" w:color="auto" w:fill="52B5C2"/>
          </w:tcPr>
          <w:p w14:paraId="468F4D5C" w14:textId="77777777" w:rsidR="005148E4" w:rsidRPr="00171C6C" w:rsidRDefault="005148E4" w:rsidP="006B6589">
            <w:pPr>
              <w:bidi/>
              <w:spacing w:after="0"/>
              <w:rPr>
                <w:rFonts w:ascii="Sakkal Majalla" w:hAnsi="Sakkal Majalla" w:cs="Sakkal Majalla"/>
                <w:b/>
                <w:bCs/>
                <w:color w:val="FFFFFF" w:themeColor="background1"/>
                <w:sz w:val="28"/>
                <w:szCs w:val="28"/>
                <w:rtl/>
              </w:rPr>
            </w:pPr>
          </w:p>
        </w:tc>
      </w:tr>
      <w:tr w:rsidR="005148E4" w:rsidRPr="00171C6C" w14:paraId="631410A3" w14:textId="0297AB2D" w:rsidTr="005148E4">
        <w:trPr>
          <w:tblCellSpacing w:w="7" w:type="dxa"/>
          <w:jc w:val="center"/>
        </w:trPr>
        <w:tc>
          <w:tcPr>
            <w:tcW w:w="897" w:type="dxa"/>
            <w:shd w:val="clear" w:color="auto" w:fill="F2F2F2" w:themeFill="background1" w:themeFillShade="F2"/>
            <w:vAlign w:val="center"/>
          </w:tcPr>
          <w:p w14:paraId="09FB2A83" w14:textId="3169CEAC" w:rsidR="005148E4" w:rsidRPr="00171C6C" w:rsidRDefault="005148E4" w:rsidP="00BF6923">
            <w:pPr>
              <w:bidi/>
              <w:spacing w:after="0"/>
              <w:jc w:val="center"/>
              <w:rPr>
                <w:rFonts w:ascii="Sakkal Majalla" w:hAnsi="Sakkal Majalla" w:cs="Sakkal Majalla"/>
                <w:b/>
                <w:bCs/>
                <w:sz w:val="28"/>
                <w:szCs w:val="28"/>
              </w:rPr>
            </w:pPr>
            <w:r>
              <w:rPr>
                <w:rStyle w:val="normaltextrun"/>
                <w:rtl/>
              </w:rPr>
              <w:t>1. 3</w:t>
            </w:r>
            <w:r>
              <w:rPr>
                <w:rStyle w:val="eop"/>
                <w:rtl/>
              </w:rPr>
              <w:t> </w:t>
            </w:r>
          </w:p>
        </w:tc>
        <w:tc>
          <w:tcPr>
            <w:tcW w:w="2311" w:type="dxa"/>
            <w:shd w:val="clear" w:color="auto" w:fill="F2F2F2" w:themeFill="background1" w:themeFillShade="F2"/>
          </w:tcPr>
          <w:p w14:paraId="039A919A" w14:textId="432A6670" w:rsidR="005148E4" w:rsidRPr="000E4058" w:rsidRDefault="005148E4" w:rsidP="00BF692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 </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5BD06249" w14:textId="4CA8BB3E" w:rsidR="005148E4" w:rsidRPr="000E4058" w:rsidRDefault="005148E4" w:rsidP="00BF692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971" w:type="dxa"/>
            <w:vMerge w:val="restart"/>
            <w:shd w:val="clear" w:color="auto" w:fill="F2F2F2" w:themeFill="background1" w:themeFillShade="F2"/>
            <w:vAlign w:val="center"/>
          </w:tcPr>
          <w:p w14:paraId="04183E10" w14:textId="583E9003"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w:t>
            </w:r>
          </w:p>
          <w:p w14:paraId="3111AEA6" w14:textId="77777777"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0E65F10C" w14:textId="7190BA0E"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w:t>
            </w:r>
          </w:p>
          <w:p w14:paraId="77DD0B8F" w14:textId="77777777"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7611619C" w14:textId="5736EF8C"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w:t>
            </w:r>
          </w:p>
          <w:p w14:paraId="13DA96D5" w14:textId="77777777" w:rsidR="005148E4" w:rsidRPr="007A0DBC" w:rsidRDefault="005148E4" w:rsidP="00BF6923">
            <w:pPr>
              <w:pStyle w:val="a6"/>
              <w:numPr>
                <w:ilvl w:val="0"/>
                <w:numId w:val="4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43D93847" w:rsidR="005148E4" w:rsidRPr="000E4058" w:rsidRDefault="005148E4" w:rsidP="00BF6923">
            <w:p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p>
        </w:tc>
        <w:tc>
          <w:tcPr>
            <w:tcW w:w="1829" w:type="dxa"/>
            <w:vMerge w:val="restart"/>
            <w:shd w:val="clear" w:color="auto" w:fill="F2F2F2" w:themeFill="background1" w:themeFillShade="F2"/>
            <w:vAlign w:val="center"/>
          </w:tcPr>
          <w:p w14:paraId="7F50DFE5" w14:textId="77777777" w:rsidR="005148E4" w:rsidRPr="007A0DBC" w:rsidRDefault="005148E4" w:rsidP="00BF6923">
            <w:pPr>
              <w:pStyle w:val="a6"/>
              <w:numPr>
                <w:ilvl w:val="0"/>
                <w:numId w:val="4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الملاحظة وفق نموذج محدد.</w:t>
            </w:r>
          </w:p>
          <w:p w14:paraId="5CAA47CE" w14:textId="7327B6B4" w:rsidR="005148E4" w:rsidRPr="007A0DBC" w:rsidRDefault="005148E4" w:rsidP="00BF6923">
            <w:pPr>
              <w:pStyle w:val="a6"/>
              <w:numPr>
                <w:ilvl w:val="0"/>
                <w:numId w:val="4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w:t>
            </w:r>
          </w:p>
          <w:p w14:paraId="0B918E2B" w14:textId="77777777" w:rsidR="005148E4" w:rsidRPr="007A0DBC" w:rsidRDefault="005148E4" w:rsidP="00BF6923">
            <w:pPr>
              <w:pStyle w:val="a6"/>
              <w:numPr>
                <w:ilvl w:val="0"/>
                <w:numId w:val="4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6A07C369" w:rsidR="005148E4" w:rsidRPr="000E4058" w:rsidRDefault="005148E4" w:rsidP="00BF6923">
            <w:pPr>
              <w:pStyle w:val="paragraph"/>
              <w:bidi/>
              <w:spacing w:before="0" w:beforeAutospacing="0" w:after="0" w:afterAutospacing="0"/>
              <w:textAlignment w:val="baseline"/>
              <w:rPr>
                <w:rFonts w:ascii="Sakkal Majalla" w:hAnsi="Sakkal Majalla" w:cs="Sakkal Majalla"/>
                <w:b/>
                <w:bCs/>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1822" w:type="dxa"/>
            <w:vMerge w:val="restart"/>
            <w:shd w:val="clear" w:color="auto" w:fill="F2F2F2" w:themeFill="background1" w:themeFillShade="F2"/>
          </w:tcPr>
          <w:p w14:paraId="1B63AAE2" w14:textId="77777777" w:rsidR="005148E4" w:rsidRPr="005148E4" w:rsidRDefault="005148E4" w:rsidP="005148E4">
            <w:pPr>
              <w:pStyle w:val="a6"/>
              <w:numPr>
                <w:ilvl w:val="0"/>
                <w:numId w:val="49"/>
              </w:numPr>
              <w:bidi/>
              <w:spacing w:after="0"/>
              <w:jc w:val="lowKashida"/>
              <w:rPr>
                <w:rStyle w:val="eop"/>
                <w:rFonts w:ascii="Traditional Arabic" w:hAnsi="Traditional Arabic" w:cs="Traditional Arabic"/>
                <w:sz w:val="28"/>
                <w:szCs w:val="28"/>
              </w:rPr>
            </w:pPr>
            <w:r w:rsidRPr="005148E4">
              <w:rPr>
                <w:rStyle w:val="eop"/>
                <w:rFonts w:ascii="Traditional Arabic" w:hAnsi="Traditional Arabic" w:cs="Traditional Arabic"/>
                <w:sz w:val="28"/>
                <w:szCs w:val="28"/>
                <w:rtl/>
              </w:rPr>
              <w:t xml:space="preserve">- استطلاعات آراء أعضاء الهيئة الأكاديمية </w:t>
            </w:r>
          </w:p>
          <w:p w14:paraId="599F6329" w14:textId="77777777" w:rsidR="005148E4" w:rsidRPr="005148E4" w:rsidRDefault="005148E4" w:rsidP="005148E4">
            <w:pPr>
              <w:pStyle w:val="a6"/>
              <w:numPr>
                <w:ilvl w:val="0"/>
                <w:numId w:val="49"/>
              </w:numPr>
              <w:bidi/>
              <w:spacing w:after="0"/>
              <w:jc w:val="lowKashida"/>
              <w:rPr>
                <w:rStyle w:val="eop"/>
                <w:rFonts w:ascii="Traditional Arabic" w:hAnsi="Traditional Arabic" w:cs="Traditional Arabic"/>
                <w:sz w:val="28"/>
                <w:szCs w:val="28"/>
              </w:rPr>
            </w:pPr>
            <w:r w:rsidRPr="005148E4">
              <w:rPr>
                <w:rStyle w:val="eop"/>
                <w:rFonts w:ascii="Traditional Arabic" w:hAnsi="Traditional Arabic" w:cs="Traditional Arabic"/>
                <w:sz w:val="28"/>
                <w:szCs w:val="28"/>
                <w:rtl/>
              </w:rPr>
              <w:t xml:space="preserve">استطلاعات         آراء الطلبة المتوقع تخرجهم </w:t>
            </w:r>
          </w:p>
          <w:p w14:paraId="52AC0B89" w14:textId="77777777" w:rsidR="005148E4" w:rsidRPr="005148E4" w:rsidRDefault="005148E4" w:rsidP="005148E4">
            <w:pPr>
              <w:pStyle w:val="a6"/>
              <w:numPr>
                <w:ilvl w:val="0"/>
                <w:numId w:val="49"/>
              </w:numPr>
              <w:bidi/>
              <w:spacing w:after="0"/>
              <w:jc w:val="lowKashida"/>
              <w:rPr>
                <w:rStyle w:val="eop"/>
                <w:rFonts w:ascii="Traditional Arabic" w:hAnsi="Traditional Arabic" w:cs="Traditional Arabic"/>
                <w:sz w:val="28"/>
                <w:szCs w:val="28"/>
              </w:rPr>
            </w:pPr>
            <w:r w:rsidRPr="005148E4">
              <w:rPr>
                <w:rStyle w:val="eop"/>
                <w:rFonts w:ascii="Traditional Arabic" w:hAnsi="Traditional Arabic" w:cs="Traditional Arabic"/>
                <w:sz w:val="28"/>
                <w:szCs w:val="28"/>
                <w:rtl/>
              </w:rPr>
              <w:t xml:space="preserve">تقديرات   الطلبة عند التخرج </w:t>
            </w:r>
          </w:p>
          <w:p w14:paraId="0F8E8E47" w14:textId="2D437956" w:rsidR="005148E4" w:rsidRDefault="005148E4" w:rsidP="005148E4">
            <w:pPr>
              <w:pStyle w:val="a6"/>
              <w:numPr>
                <w:ilvl w:val="0"/>
                <w:numId w:val="49"/>
              </w:numPr>
              <w:bidi/>
              <w:spacing w:after="0"/>
              <w:jc w:val="lowKashida"/>
              <w:rPr>
                <w:rStyle w:val="eop"/>
                <w:rFonts w:ascii="Traditional Arabic" w:hAnsi="Traditional Arabic" w:cs="Traditional Arabic" w:hint="cs"/>
                <w:sz w:val="28"/>
                <w:szCs w:val="28"/>
                <w:rtl/>
              </w:rPr>
            </w:pPr>
            <w:r w:rsidRPr="005148E4">
              <w:rPr>
                <w:rStyle w:val="eop"/>
                <w:rFonts w:ascii="Traditional Arabic" w:hAnsi="Traditional Arabic" w:cs="Traditional Arabic"/>
                <w:sz w:val="28"/>
                <w:szCs w:val="28"/>
                <w:rtl/>
              </w:rPr>
              <w:t>استطلاع آراء جهات التوظيف</w:t>
            </w:r>
          </w:p>
        </w:tc>
      </w:tr>
      <w:tr w:rsidR="005148E4" w:rsidRPr="00171C6C" w14:paraId="3FE4025C" w14:textId="6AF504B9" w:rsidTr="005148E4">
        <w:trPr>
          <w:tblCellSpacing w:w="7" w:type="dxa"/>
          <w:jc w:val="center"/>
        </w:trPr>
        <w:tc>
          <w:tcPr>
            <w:tcW w:w="897" w:type="dxa"/>
            <w:shd w:val="clear" w:color="auto" w:fill="F2F2F2" w:themeFill="background1" w:themeFillShade="F2"/>
            <w:vAlign w:val="center"/>
          </w:tcPr>
          <w:p w14:paraId="13CF3793" w14:textId="01A8F83D" w:rsidR="005148E4" w:rsidRPr="00171C6C" w:rsidRDefault="005148E4" w:rsidP="006B6589">
            <w:pPr>
              <w:bidi/>
              <w:spacing w:after="0"/>
              <w:jc w:val="center"/>
              <w:rPr>
                <w:rFonts w:ascii="Sakkal Majalla" w:hAnsi="Sakkal Majalla" w:cs="Sakkal Majalla"/>
                <w:b/>
                <w:bCs/>
                <w:sz w:val="28"/>
                <w:szCs w:val="28"/>
              </w:rPr>
            </w:pPr>
            <w:r>
              <w:rPr>
                <w:rStyle w:val="normaltextrun"/>
                <w:rtl/>
              </w:rPr>
              <w:t>2. 3</w:t>
            </w:r>
            <w:r>
              <w:rPr>
                <w:rStyle w:val="eop"/>
                <w:rtl/>
              </w:rPr>
              <w:t> </w:t>
            </w:r>
          </w:p>
        </w:tc>
        <w:tc>
          <w:tcPr>
            <w:tcW w:w="2311" w:type="dxa"/>
            <w:shd w:val="clear" w:color="auto" w:fill="F2F2F2" w:themeFill="background1" w:themeFillShade="F2"/>
          </w:tcPr>
          <w:p w14:paraId="0F93CDA2" w14:textId="4A47F33C"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7" w:type="dxa"/>
            <w:shd w:val="clear" w:color="auto" w:fill="F2F2F2" w:themeFill="background1" w:themeFillShade="F2"/>
          </w:tcPr>
          <w:p w14:paraId="3444816A" w14:textId="454B1A0D"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ق2</w:t>
            </w:r>
            <w:r>
              <w:rPr>
                <w:rStyle w:val="eop"/>
                <w:rFonts w:ascii="Traditional Arabic" w:hAnsi="Traditional Arabic" w:cs="Traditional Arabic"/>
                <w:sz w:val="28"/>
                <w:szCs w:val="28"/>
                <w:rtl/>
              </w:rPr>
              <w:t> </w:t>
            </w:r>
          </w:p>
        </w:tc>
        <w:tc>
          <w:tcPr>
            <w:tcW w:w="1971" w:type="dxa"/>
            <w:vMerge/>
            <w:shd w:val="clear" w:color="auto" w:fill="D9D9D9" w:themeFill="background1" w:themeFillShade="D9"/>
            <w:vAlign w:val="center"/>
          </w:tcPr>
          <w:p w14:paraId="432596E0"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419E146"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54C31043" w14:textId="77777777" w:rsidR="005148E4" w:rsidRPr="000E4058" w:rsidRDefault="005148E4" w:rsidP="006B6589">
            <w:pPr>
              <w:bidi/>
              <w:spacing w:after="0"/>
              <w:jc w:val="lowKashida"/>
              <w:rPr>
                <w:rFonts w:ascii="Sakkal Majalla" w:hAnsi="Sakkal Majalla" w:cs="Sakkal Majalla"/>
                <w:b/>
                <w:bCs/>
                <w:sz w:val="24"/>
                <w:szCs w:val="24"/>
              </w:rPr>
            </w:pPr>
          </w:p>
        </w:tc>
      </w:tr>
      <w:tr w:rsidR="005148E4" w:rsidRPr="00171C6C" w14:paraId="550AAE12" w14:textId="5A53B946" w:rsidTr="005148E4">
        <w:trPr>
          <w:tblCellSpacing w:w="7" w:type="dxa"/>
          <w:jc w:val="center"/>
        </w:trPr>
        <w:tc>
          <w:tcPr>
            <w:tcW w:w="897" w:type="dxa"/>
            <w:shd w:val="clear" w:color="auto" w:fill="F2F2F2" w:themeFill="background1" w:themeFillShade="F2"/>
            <w:vAlign w:val="center"/>
          </w:tcPr>
          <w:p w14:paraId="293B6BA6" w14:textId="6D334E4B" w:rsidR="005148E4" w:rsidRPr="00171C6C" w:rsidRDefault="005148E4" w:rsidP="006B6589">
            <w:pPr>
              <w:bidi/>
              <w:spacing w:after="0"/>
              <w:jc w:val="center"/>
              <w:rPr>
                <w:rFonts w:ascii="Sakkal Majalla" w:hAnsi="Sakkal Majalla" w:cs="Sakkal Majalla"/>
                <w:b/>
                <w:bCs/>
                <w:sz w:val="28"/>
                <w:szCs w:val="28"/>
              </w:rPr>
            </w:pPr>
            <w:r>
              <w:rPr>
                <w:rStyle w:val="normaltextrun"/>
                <w:rtl/>
              </w:rPr>
              <w:t>3. 3</w:t>
            </w:r>
            <w:r>
              <w:rPr>
                <w:rStyle w:val="eop"/>
                <w:rtl/>
              </w:rPr>
              <w:t> </w:t>
            </w:r>
          </w:p>
        </w:tc>
        <w:tc>
          <w:tcPr>
            <w:tcW w:w="2311" w:type="dxa"/>
            <w:shd w:val="clear" w:color="auto" w:fill="F2F2F2" w:themeFill="background1" w:themeFillShade="F2"/>
          </w:tcPr>
          <w:p w14:paraId="679D8C2E" w14:textId="644F90D3"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eop"/>
                <w:rFonts w:ascii="Traditional Arabic" w:hAnsi="Traditional Arabic" w:cs="Traditional Arabic"/>
                <w:color w:val="000000"/>
                <w:sz w:val="28"/>
                <w:szCs w:val="28"/>
                <w:rtl/>
              </w:rPr>
              <w:t> </w:t>
            </w:r>
          </w:p>
        </w:tc>
        <w:tc>
          <w:tcPr>
            <w:tcW w:w="1407" w:type="dxa"/>
            <w:shd w:val="clear" w:color="auto" w:fill="F2F2F2" w:themeFill="background1" w:themeFillShade="F2"/>
          </w:tcPr>
          <w:p w14:paraId="2217A87D" w14:textId="5B73D8F9" w:rsidR="005148E4" w:rsidRPr="000E4058" w:rsidRDefault="005148E4" w:rsidP="006B6589">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971" w:type="dxa"/>
            <w:vMerge/>
            <w:shd w:val="clear" w:color="auto" w:fill="F2F2F2" w:themeFill="background1" w:themeFillShade="F2"/>
            <w:vAlign w:val="center"/>
          </w:tcPr>
          <w:p w14:paraId="00A78CD8" w14:textId="77777777" w:rsidR="005148E4" w:rsidRPr="000E4058" w:rsidRDefault="005148E4" w:rsidP="006B6589">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6D2EE3F" w14:textId="77777777" w:rsidR="005148E4" w:rsidRPr="000E4058" w:rsidRDefault="005148E4" w:rsidP="006B6589">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58F79196" w14:textId="77777777" w:rsidR="005148E4" w:rsidRPr="000E4058" w:rsidRDefault="005148E4" w:rsidP="006B6589">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758000EA" w14:textId="77777777" w:rsidR="00EB3856" w:rsidRPr="00EB3856" w:rsidRDefault="00EB3856" w:rsidP="00EB3856">
            <w:pPr>
              <w:bidi/>
              <w:spacing w:after="0"/>
              <w:jc w:val="lowKashida"/>
              <w:rPr>
                <w:rFonts w:ascii="Sakkal Majalla" w:hAnsi="Sakkal Majalla" w:cs="Sakkal Majalla"/>
                <w:b/>
                <w:bCs/>
                <w:sz w:val="28"/>
                <w:szCs w:val="28"/>
              </w:rPr>
            </w:pPr>
            <w:r w:rsidRPr="00EB3856">
              <w:rPr>
                <w:rFonts w:ascii="Sakkal Majalla" w:hAnsi="Sakkal Majalla" w:cs="Sakkal Majalla"/>
                <w:b/>
                <w:bCs/>
                <w:sz w:val="28"/>
                <w:szCs w:val="28"/>
                <w:rtl/>
              </w:rPr>
              <w:t>القضاء، وولايته وشروط القاضي: </w:t>
            </w:r>
          </w:p>
          <w:p w14:paraId="4AB012C9"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-القضاء: تعريفه، والفرق بينه وبين الإفتاء والحسبة، وأنواع القضاء، والفروق بينها. </w:t>
            </w:r>
          </w:p>
          <w:p w14:paraId="5FCD7392"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-أهمية القضاء، وحكمه وحكم توليه، وحكم طلبه. </w:t>
            </w:r>
          </w:p>
          <w:p w14:paraId="67D79DF9"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-مسؤولية الإمام في تولية القضاة واختيارهم. </w:t>
            </w:r>
          </w:p>
          <w:p w14:paraId="55D455E9"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-ولاية القضاء، وألفاظ التولية، وأنواع ولاية القضاء، واختصاص القاضي، ورزقه، وعزله. </w:t>
            </w:r>
          </w:p>
          <w:p w14:paraId="4DF0C088"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-شروط القاضي، وكيفية اختيار القاضي عند انعدام هذه الشروط أو بعضها. </w:t>
            </w:r>
          </w:p>
          <w:p w14:paraId="28170909"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-إلزام القاضي بالحكم بمذهب معين، أو برأي معين. </w:t>
            </w:r>
          </w:p>
          <w:p w14:paraId="16C259C4"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lastRenderedPageBreak/>
              <w:t>-التحكيم: معناه، ومحله، وحكمه. </w:t>
            </w:r>
          </w:p>
          <w:p w14:paraId="38FA7039"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-استقلال القضاء: معناه، الأمور التي تساعد على تحقيقه. </w:t>
            </w:r>
          </w:p>
          <w:p w14:paraId="7AB00123"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-تصنيف درجات التقاضي، والمقارنة بينها. </w:t>
            </w:r>
          </w:p>
          <w:p w14:paraId="4D289207"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آداب القاضي: </w:t>
            </w:r>
          </w:p>
          <w:p w14:paraId="2876E931"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-آداب القاضي العامة، وآدابه في مجلس القضاء. </w:t>
            </w:r>
          </w:p>
          <w:p w14:paraId="74DCBDB0"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-الأحوال التي يحرم القضاء فيها، وعلة التحريم فيها. </w:t>
            </w:r>
          </w:p>
          <w:p w14:paraId="5365EE51"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-حكم أخذ القاضي للرشوة، والهدية، وحكم بيع القاضي وشرائه. </w:t>
            </w:r>
          </w:p>
          <w:p w14:paraId="08746A21" w14:textId="77777777" w:rsidR="00EB3856" w:rsidRPr="00EB3856" w:rsidRDefault="00EB3856" w:rsidP="00EB3856">
            <w:pPr>
              <w:bidi/>
              <w:spacing w:after="0"/>
              <w:jc w:val="lowKashida"/>
              <w:rPr>
                <w:rFonts w:ascii="Sakkal Majalla" w:hAnsi="Sakkal Majalla" w:cs="Sakkal Majalla"/>
                <w:b/>
                <w:bCs/>
                <w:sz w:val="28"/>
                <w:szCs w:val="28"/>
                <w:rtl/>
              </w:rPr>
            </w:pPr>
            <w:r w:rsidRPr="00EB3856">
              <w:rPr>
                <w:rFonts w:ascii="Sakkal Majalla" w:hAnsi="Sakkal Majalla" w:cs="Sakkal Majalla"/>
                <w:b/>
                <w:bCs/>
                <w:sz w:val="28"/>
                <w:szCs w:val="28"/>
                <w:rtl/>
              </w:rPr>
              <w:t>-ما ينبغي أن يفعله القاضي أول مباشرته للعمل. </w:t>
            </w:r>
          </w:p>
          <w:p w14:paraId="5BF1116D" w14:textId="77777777" w:rsidR="00652624" w:rsidRPr="00171C6C" w:rsidRDefault="00652624" w:rsidP="00652624">
            <w:pPr>
              <w:bidi/>
              <w:spacing w:after="0"/>
              <w:jc w:val="lowKashida"/>
              <w:rPr>
                <w:rFonts w:ascii="Sakkal Majalla" w:hAnsi="Sakkal Majalla" w:cs="Sakkal Majalla"/>
                <w:b/>
                <w:bCs/>
                <w:sz w:val="28"/>
                <w:szCs w:val="28"/>
              </w:rPr>
            </w:pPr>
          </w:p>
        </w:tc>
        <w:tc>
          <w:tcPr>
            <w:tcW w:w="1787" w:type="dxa"/>
            <w:shd w:val="clear" w:color="auto" w:fill="F2F2F2" w:themeFill="background1" w:themeFillShade="F2"/>
            <w:vAlign w:val="center"/>
          </w:tcPr>
          <w:p w14:paraId="4A36790F" w14:textId="75EB5D68" w:rsidR="00652624" w:rsidRPr="00171C6C" w:rsidRDefault="00EB3856"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lastRenderedPageBreak/>
              <w:t xml:space="preserve">         </w:t>
            </w:r>
            <w:r w:rsidR="006D4F63">
              <w:rPr>
                <w:rFonts w:ascii="Sakkal Majalla" w:hAnsi="Sakkal Majalla" w:cs="Sakkal Majalla" w:hint="cs"/>
                <w:b/>
                <w:bCs/>
                <w:sz w:val="28"/>
                <w:szCs w:val="28"/>
                <w:rtl/>
              </w:rPr>
              <w:t>6</w:t>
            </w:r>
          </w:p>
        </w:tc>
      </w:tr>
      <w:tr w:rsidR="00E064B0" w:rsidRPr="00171C6C" w14:paraId="4A4F5EB2" w14:textId="77777777" w:rsidTr="000450A8">
        <w:trPr>
          <w:tblCellSpacing w:w="7" w:type="dxa"/>
          <w:jc w:val="center"/>
        </w:trPr>
        <w:tc>
          <w:tcPr>
            <w:tcW w:w="571" w:type="dxa"/>
            <w:shd w:val="clear" w:color="auto" w:fill="F2F2F2" w:themeFill="background1" w:themeFillShade="F2"/>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F2F2F2" w:themeFill="background1" w:themeFillShade="F2"/>
            <w:vAlign w:val="center"/>
          </w:tcPr>
          <w:p w14:paraId="7A14AC4F" w14:textId="77777777" w:rsidR="00F9792A" w:rsidRPr="00F9792A" w:rsidRDefault="00F9792A" w:rsidP="00F9792A">
            <w:pPr>
              <w:bidi/>
              <w:spacing w:after="0"/>
              <w:jc w:val="lowKashida"/>
              <w:rPr>
                <w:rFonts w:ascii="Sakkal Majalla" w:hAnsi="Sakkal Majalla" w:cs="Sakkal Majalla"/>
                <w:b/>
                <w:bCs/>
                <w:sz w:val="28"/>
                <w:szCs w:val="28"/>
              </w:rPr>
            </w:pPr>
            <w:r w:rsidRPr="00F9792A">
              <w:rPr>
                <w:rFonts w:ascii="Sakkal Majalla" w:hAnsi="Sakkal Majalla" w:cs="Sakkal Majalla"/>
                <w:b/>
                <w:bCs/>
                <w:sz w:val="28"/>
                <w:szCs w:val="28"/>
                <w:rtl/>
              </w:rPr>
              <w:t>طريق الحكم وصفته: </w:t>
            </w:r>
          </w:p>
          <w:p w14:paraId="062340C6"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-معنى الحكم القضائي، والمراد بطريق الحكم وصفته. </w:t>
            </w:r>
          </w:p>
          <w:p w14:paraId="117898F7"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 أركان الحكم القضائي وشروطه. </w:t>
            </w:r>
          </w:p>
          <w:p w14:paraId="5A90F593"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-معرفة المدعي من الخصمين في الدعوى. </w:t>
            </w:r>
          </w:p>
          <w:p w14:paraId="0629EAF0"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 إجراءات سير الدعوى القضائية، وتحديد من يقع عليه عبء الإثبات. </w:t>
            </w:r>
          </w:p>
          <w:p w14:paraId="1126A732"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 شروط المدعي والمدعى عليه والمدعى به. </w:t>
            </w:r>
          </w:p>
          <w:p w14:paraId="12E8F0E0"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-حضور المرأة المدعى عليها مجلس الحكم. </w:t>
            </w:r>
          </w:p>
          <w:p w14:paraId="0D6D6E56"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  أحكام إجابة المدعى به (الإجابة بالإقرار أو الإنكار أو </w:t>
            </w:r>
            <w:proofErr w:type="spellStart"/>
            <w:r w:rsidRPr="00F9792A">
              <w:rPr>
                <w:rFonts w:ascii="Sakkal Majalla" w:hAnsi="Sakkal Majalla" w:cs="Sakkal Majalla"/>
                <w:b/>
                <w:bCs/>
                <w:sz w:val="28"/>
                <w:szCs w:val="28"/>
                <w:rtl/>
              </w:rPr>
              <w:t>النكول</w:t>
            </w:r>
            <w:proofErr w:type="spellEnd"/>
            <w:r w:rsidRPr="00F9792A">
              <w:rPr>
                <w:rFonts w:ascii="Sakkal Majalla" w:hAnsi="Sakkal Majalla" w:cs="Sakkal Majalla"/>
                <w:b/>
                <w:bCs/>
                <w:sz w:val="28"/>
                <w:szCs w:val="28"/>
                <w:rtl/>
              </w:rPr>
              <w:t>) </w:t>
            </w:r>
          </w:p>
          <w:p w14:paraId="3A2E8C1F"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 أحكام سماع البينة، والحكم بموجبها. </w:t>
            </w:r>
          </w:p>
          <w:p w14:paraId="26C2418D"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-قضاء القاضي بعلمه. </w:t>
            </w:r>
          </w:p>
          <w:p w14:paraId="05599239"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-مكان إقامة الدعوى، والقاضي المختص بها. </w:t>
            </w:r>
          </w:p>
          <w:p w14:paraId="584B3992"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-النظر في الدعوى. </w:t>
            </w:r>
          </w:p>
          <w:p w14:paraId="58EC7DF7"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-ما يعمله القاضي عند عدم وجود بينة للمدعي. </w:t>
            </w:r>
          </w:p>
          <w:p w14:paraId="03A9441A" w14:textId="77777777" w:rsidR="00F9792A" w:rsidRPr="00F9792A" w:rsidRDefault="00F9792A" w:rsidP="00F9792A">
            <w:pPr>
              <w:bidi/>
              <w:spacing w:after="0"/>
              <w:jc w:val="lowKashida"/>
              <w:rPr>
                <w:rFonts w:ascii="Sakkal Majalla" w:hAnsi="Sakkal Majalla" w:cs="Sakkal Majalla"/>
                <w:b/>
                <w:bCs/>
                <w:sz w:val="28"/>
                <w:szCs w:val="28"/>
                <w:rtl/>
              </w:rPr>
            </w:pPr>
            <w:r w:rsidRPr="00F9792A">
              <w:rPr>
                <w:rFonts w:ascii="Sakkal Majalla" w:hAnsi="Sakkal Majalla" w:cs="Sakkal Majalla"/>
                <w:b/>
                <w:bCs/>
                <w:sz w:val="28"/>
                <w:szCs w:val="28"/>
                <w:rtl/>
              </w:rPr>
              <w:t>-حكم القاضي لنفسه، أو لمن لا تقبل شهادته له أو عليه. </w:t>
            </w:r>
          </w:p>
          <w:p w14:paraId="343922EE" w14:textId="77777777" w:rsidR="000240C6" w:rsidRPr="000240C6" w:rsidRDefault="000240C6" w:rsidP="000240C6">
            <w:pPr>
              <w:bidi/>
              <w:spacing w:after="0"/>
              <w:jc w:val="lowKashida"/>
              <w:rPr>
                <w:rFonts w:ascii="Sakkal Majalla" w:hAnsi="Sakkal Majalla" w:cs="Sakkal Majalla"/>
                <w:b/>
                <w:bCs/>
                <w:sz w:val="28"/>
                <w:szCs w:val="28"/>
              </w:rPr>
            </w:pPr>
            <w:r w:rsidRPr="000240C6">
              <w:rPr>
                <w:rFonts w:ascii="Sakkal Majalla" w:hAnsi="Sakkal Majalla" w:cs="Sakkal Majalla"/>
                <w:b/>
                <w:bCs/>
                <w:sz w:val="28"/>
                <w:szCs w:val="28"/>
                <w:rtl/>
              </w:rPr>
              <w:t>-نقض الحكم القضائي، المراد به، وحكمه، وطرق الاعتراض على الأحكام القضائية. </w:t>
            </w:r>
          </w:p>
          <w:p w14:paraId="0EFDC906" w14:textId="77777777" w:rsidR="000240C6" w:rsidRPr="000240C6" w:rsidRDefault="000240C6" w:rsidP="000240C6">
            <w:pPr>
              <w:bidi/>
              <w:spacing w:after="0"/>
              <w:jc w:val="lowKashida"/>
              <w:rPr>
                <w:rFonts w:ascii="Sakkal Majalla" w:hAnsi="Sakkal Majalla" w:cs="Sakkal Majalla"/>
                <w:b/>
                <w:bCs/>
                <w:sz w:val="28"/>
                <w:szCs w:val="28"/>
                <w:rtl/>
              </w:rPr>
            </w:pPr>
            <w:r w:rsidRPr="000240C6">
              <w:rPr>
                <w:rFonts w:ascii="Sakkal Majalla" w:hAnsi="Sakkal Majalla" w:cs="Sakkal Majalla"/>
                <w:b/>
                <w:bCs/>
                <w:sz w:val="28"/>
                <w:szCs w:val="28"/>
                <w:rtl/>
              </w:rPr>
              <w:t>-تقنين الأحكام: المراد به، وحكم الإلزام به. </w:t>
            </w:r>
          </w:p>
          <w:p w14:paraId="3915A660" w14:textId="77777777" w:rsidR="000240C6" w:rsidRPr="000240C6" w:rsidRDefault="000240C6" w:rsidP="000240C6">
            <w:pPr>
              <w:bidi/>
              <w:spacing w:after="0"/>
              <w:jc w:val="lowKashida"/>
              <w:rPr>
                <w:rFonts w:ascii="Sakkal Majalla" w:hAnsi="Sakkal Majalla" w:cs="Sakkal Majalla"/>
                <w:b/>
                <w:bCs/>
                <w:sz w:val="28"/>
                <w:szCs w:val="28"/>
                <w:rtl/>
              </w:rPr>
            </w:pPr>
            <w:r w:rsidRPr="000240C6">
              <w:rPr>
                <w:rFonts w:ascii="Sakkal Majalla" w:hAnsi="Sakkal Majalla" w:cs="Sakkal Majalla"/>
                <w:b/>
                <w:bCs/>
                <w:sz w:val="28"/>
                <w:szCs w:val="28"/>
                <w:rtl/>
              </w:rPr>
              <w:t>-تنفيذ الأحكام: المراد به، وأحكامه وآدابه. </w:t>
            </w:r>
          </w:p>
          <w:p w14:paraId="0E9C7763" w14:textId="77777777" w:rsidR="000240C6" w:rsidRPr="000240C6" w:rsidRDefault="000240C6" w:rsidP="000240C6">
            <w:pPr>
              <w:bidi/>
              <w:spacing w:after="0"/>
              <w:jc w:val="lowKashida"/>
              <w:rPr>
                <w:rFonts w:ascii="Sakkal Majalla" w:hAnsi="Sakkal Majalla" w:cs="Sakkal Majalla"/>
                <w:b/>
                <w:bCs/>
                <w:sz w:val="28"/>
                <w:szCs w:val="28"/>
                <w:rtl/>
              </w:rPr>
            </w:pPr>
            <w:r w:rsidRPr="000240C6">
              <w:rPr>
                <w:rFonts w:ascii="Sakkal Majalla" w:hAnsi="Sakkal Majalla" w:cs="Sakkal Majalla"/>
                <w:b/>
                <w:bCs/>
                <w:sz w:val="28"/>
                <w:szCs w:val="28"/>
                <w:rtl/>
              </w:rPr>
              <w:t>-التطبيق العملي لطريق الحكم وصفته. </w:t>
            </w:r>
          </w:p>
          <w:p w14:paraId="1DA4373F" w14:textId="77777777" w:rsidR="00652624" w:rsidRPr="00171C6C" w:rsidRDefault="00652624" w:rsidP="00652624">
            <w:pPr>
              <w:bidi/>
              <w:spacing w:after="0"/>
              <w:jc w:val="lowKashida"/>
              <w:rPr>
                <w:rFonts w:ascii="Sakkal Majalla" w:hAnsi="Sakkal Majalla" w:cs="Sakkal Majalla"/>
                <w:b/>
                <w:bCs/>
                <w:sz w:val="28"/>
                <w:szCs w:val="28"/>
              </w:rPr>
            </w:pPr>
          </w:p>
        </w:tc>
        <w:tc>
          <w:tcPr>
            <w:tcW w:w="1787" w:type="dxa"/>
            <w:shd w:val="clear" w:color="auto" w:fill="F2F2F2" w:themeFill="background1" w:themeFillShade="F2"/>
            <w:vAlign w:val="center"/>
          </w:tcPr>
          <w:p w14:paraId="3FE8353E" w14:textId="6753EF09" w:rsidR="00652624" w:rsidRPr="00171C6C" w:rsidRDefault="00F9792A"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               </w:t>
            </w:r>
            <w:r w:rsidR="006D4F63">
              <w:rPr>
                <w:rFonts w:ascii="Sakkal Majalla" w:hAnsi="Sakkal Majalla" w:cs="Sakkal Majalla" w:hint="cs"/>
                <w:b/>
                <w:bCs/>
                <w:sz w:val="28"/>
                <w:szCs w:val="28"/>
                <w:rtl/>
              </w:rPr>
              <w:t>7</w:t>
            </w:r>
          </w:p>
        </w:tc>
      </w:tr>
      <w:tr w:rsidR="00BB03FE" w:rsidRPr="00171C6C" w14:paraId="01239ACA" w14:textId="77777777" w:rsidTr="00F24FF8">
        <w:trPr>
          <w:tblCellSpacing w:w="7" w:type="dxa"/>
          <w:jc w:val="center"/>
        </w:trPr>
        <w:tc>
          <w:tcPr>
            <w:tcW w:w="571" w:type="dxa"/>
            <w:shd w:val="clear" w:color="auto" w:fill="F2F2F2" w:themeFill="background1" w:themeFillShade="F2"/>
          </w:tcPr>
          <w:p w14:paraId="61F09DF7" w14:textId="60381F5C" w:rsidR="00BB03FE" w:rsidRPr="00171C6C" w:rsidRDefault="00BB03FE" w:rsidP="00BB03FE">
            <w:pPr>
              <w:bidi/>
              <w:spacing w:after="0"/>
              <w:rPr>
                <w:rFonts w:ascii="Sakkal Majalla" w:hAnsi="Sakkal Majalla" w:cs="Sakkal Majalla"/>
                <w:b/>
                <w:bCs/>
                <w:sz w:val="28"/>
                <w:szCs w:val="28"/>
              </w:rPr>
            </w:pPr>
            <w:r>
              <w:rPr>
                <w:rStyle w:val="normaltextrun"/>
                <w:rFonts w:ascii="Traditional Arabic" w:hAnsi="Traditional Arabic" w:cs="Traditional Arabic"/>
                <w:sz w:val="32"/>
                <w:szCs w:val="32"/>
                <w:rtl/>
              </w:rPr>
              <w:t>4</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6417ED01"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الدعاوى والبينات:</w:t>
            </w:r>
            <w:r>
              <w:rPr>
                <w:rStyle w:val="eop"/>
                <w:rFonts w:ascii="Traditional Arabic" w:hAnsi="Traditional Arabic" w:cs="Traditional Arabic"/>
                <w:sz w:val="28"/>
                <w:szCs w:val="28"/>
                <w:rtl/>
              </w:rPr>
              <w:t> </w:t>
            </w:r>
          </w:p>
          <w:p w14:paraId="04EC1E6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-الدعوى: المراد بها، وأركانها وشروط صحتها، وحكم إنشائها.</w:t>
            </w:r>
            <w:r>
              <w:rPr>
                <w:rStyle w:val="eop"/>
                <w:rFonts w:ascii="Traditional Arabic" w:hAnsi="Traditional Arabic" w:cs="Traditional Arabic"/>
                <w:sz w:val="28"/>
                <w:szCs w:val="28"/>
                <w:rtl/>
              </w:rPr>
              <w:t> </w:t>
            </w:r>
          </w:p>
          <w:p w14:paraId="715608A3"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-من تصح منه الدعوى والإنكار.</w:t>
            </w:r>
            <w:r>
              <w:rPr>
                <w:rStyle w:val="eop"/>
                <w:rFonts w:ascii="Traditional Arabic" w:hAnsi="Traditional Arabic" w:cs="Traditional Arabic"/>
                <w:sz w:val="28"/>
                <w:szCs w:val="28"/>
                <w:rtl/>
              </w:rPr>
              <w:t> </w:t>
            </w:r>
          </w:p>
          <w:p w14:paraId="0C964529"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lastRenderedPageBreak/>
              <w:t>-حكم الترافع عن طريق وسائل الاتصال الحديثة.</w:t>
            </w:r>
            <w:r>
              <w:rPr>
                <w:rStyle w:val="eop"/>
                <w:rFonts w:ascii="Traditional Arabic" w:hAnsi="Traditional Arabic" w:cs="Traditional Arabic"/>
                <w:sz w:val="28"/>
                <w:szCs w:val="28"/>
                <w:rtl/>
              </w:rPr>
              <w:t> </w:t>
            </w:r>
          </w:p>
          <w:p w14:paraId="7BE7F7C1"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-أنواع الدعوى، وإجراءات نظر الدعوى، والآداب المطلوبة فيها.</w:t>
            </w:r>
            <w:r>
              <w:rPr>
                <w:rStyle w:val="eop"/>
                <w:rFonts w:ascii="Traditional Arabic" w:hAnsi="Traditional Arabic" w:cs="Traditional Arabic"/>
                <w:sz w:val="28"/>
                <w:szCs w:val="28"/>
                <w:rtl/>
              </w:rPr>
              <w:t> </w:t>
            </w:r>
          </w:p>
          <w:p w14:paraId="0D189A5B"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-ترجمة الدعوى في مجلس القضاء.</w:t>
            </w:r>
            <w:r>
              <w:rPr>
                <w:rStyle w:val="eop"/>
                <w:rFonts w:ascii="Traditional Arabic" w:hAnsi="Traditional Arabic" w:cs="Traditional Arabic"/>
                <w:sz w:val="28"/>
                <w:szCs w:val="28"/>
                <w:rtl/>
              </w:rPr>
              <w:t> </w:t>
            </w:r>
          </w:p>
          <w:p w14:paraId="03E656A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-أحكام الدعوى على الغائب عن مجلس الحكم، والحكم عليه.</w:t>
            </w:r>
            <w:r>
              <w:rPr>
                <w:rStyle w:val="eop"/>
                <w:rFonts w:ascii="Traditional Arabic" w:hAnsi="Traditional Arabic" w:cs="Traditional Arabic"/>
                <w:sz w:val="28"/>
                <w:szCs w:val="28"/>
                <w:rtl/>
              </w:rPr>
              <w:t> </w:t>
            </w:r>
          </w:p>
          <w:p w14:paraId="3695E921"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-الدعاوى الكيدية: المراد بها، وصورها، وأحكامها.</w:t>
            </w:r>
            <w:r>
              <w:rPr>
                <w:rStyle w:val="eop"/>
                <w:rFonts w:ascii="Traditional Arabic" w:hAnsi="Traditional Arabic" w:cs="Traditional Arabic"/>
                <w:sz w:val="28"/>
                <w:szCs w:val="28"/>
                <w:rtl/>
              </w:rPr>
              <w:t> </w:t>
            </w:r>
          </w:p>
          <w:p w14:paraId="301D68E3"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الدعوى الصورية: المراد بها وصورها وحكمها.</w:t>
            </w:r>
            <w:r>
              <w:rPr>
                <w:rStyle w:val="eop"/>
                <w:rFonts w:ascii="Traditional Arabic" w:hAnsi="Traditional Arabic" w:cs="Traditional Arabic"/>
                <w:sz w:val="28"/>
                <w:szCs w:val="28"/>
                <w:rtl/>
              </w:rPr>
              <w:t> </w:t>
            </w:r>
          </w:p>
          <w:p w14:paraId="734D9465"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-البينة: المراد بها، ومن تطلب منه، والأدلة على ذلك.</w:t>
            </w:r>
            <w:r>
              <w:rPr>
                <w:rStyle w:val="eop"/>
                <w:rFonts w:ascii="Traditional Arabic" w:hAnsi="Traditional Arabic" w:cs="Traditional Arabic"/>
                <w:sz w:val="28"/>
                <w:szCs w:val="28"/>
                <w:rtl/>
              </w:rPr>
              <w:t> </w:t>
            </w:r>
          </w:p>
          <w:p w14:paraId="0242CEEC"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32"/>
                <w:szCs w:val="32"/>
                <w:rtl/>
              </w:rPr>
              <w:t>-</w:t>
            </w:r>
            <w:r>
              <w:rPr>
                <w:rStyle w:val="normaltextrun"/>
                <w:rFonts w:ascii="Traditional Arabic" w:hAnsi="Traditional Arabic" w:cs="Traditional Arabic"/>
                <w:sz w:val="28"/>
                <w:szCs w:val="28"/>
                <w:rtl/>
              </w:rPr>
              <w:t>بينة الخارج وبينة الداخل، وسبب تسميتها بذلك، وتحديد المقدم منهما.</w:t>
            </w:r>
            <w:r>
              <w:rPr>
                <w:rStyle w:val="eop"/>
                <w:rFonts w:ascii="Traditional Arabic" w:hAnsi="Traditional Arabic" w:cs="Traditional Arabic"/>
                <w:sz w:val="28"/>
                <w:szCs w:val="28"/>
                <w:rtl/>
              </w:rPr>
              <w:t> </w:t>
            </w:r>
          </w:p>
          <w:p w14:paraId="66E8FB9F" w14:textId="5808DA52"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-تعارض البينات.</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1309FC60" w14:textId="4FDBC952" w:rsidR="00BB03FE" w:rsidRPr="00171C6C" w:rsidRDefault="006D4F63"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hint="cs"/>
                <w:sz w:val="32"/>
                <w:szCs w:val="32"/>
                <w:rtl/>
              </w:rPr>
              <w:lastRenderedPageBreak/>
              <w:t>4</w:t>
            </w:r>
          </w:p>
        </w:tc>
      </w:tr>
      <w:tr w:rsidR="00BB03FE" w:rsidRPr="00171C6C" w14:paraId="57A094D4" w14:textId="77777777" w:rsidTr="00F24FF8">
        <w:trPr>
          <w:tblCellSpacing w:w="7" w:type="dxa"/>
          <w:jc w:val="center"/>
        </w:trPr>
        <w:tc>
          <w:tcPr>
            <w:tcW w:w="571" w:type="dxa"/>
            <w:shd w:val="clear" w:color="auto" w:fill="F2F2F2" w:themeFill="background1" w:themeFillShade="F2"/>
          </w:tcPr>
          <w:p w14:paraId="1B4887BD" w14:textId="7F7FE614" w:rsidR="00BB03FE" w:rsidRDefault="00BB03FE" w:rsidP="00BB03FE">
            <w:pPr>
              <w:bidi/>
              <w:spacing w:after="0"/>
              <w:rPr>
                <w:rFonts w:ascii="Sakkal Majalla" w:hAnsi="Sakkal Majalla" w:cs="Sakkal Majalla"/>
                <w:b/>
                <w:bCs/>
                <w:sz w:val="28"/>
                <w:szCs w:val="28"/>
                <w:rtl/>
              </w:rPr>
            </w:pPr>
            <w:r>
              <w:rPr>
                <w:rStyle w:val="normaltextrun"/>
                <w:rFonts w:ascii="Traditional Arabic" w:hAnsi="Traditional Arabic" w:cs="Traditional Arabic"/>
                <w:sz w:val="32"/>
                <w:szCs w:val="32"/>
                <w:rtl/>
              </w:rPr>
              <w:t>5</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68AA8513"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الشهادات:</w:t>
            </w:r>
            <w:r>
              <w:rPr>
                <w:rStyle w:val="eop"/>
                <w:rFonts w:ascii="Traditional Arabic" w:hAnsi="Traditional Arabic" w:cs="Traditional Arabic"/>
                <w:sz w:val="28"/>
                <w:szCs w:val="28"/>
                <w:rtl/>
              </w:rPr>
              <w:t> </w:t>
            </w:r>
          </w:p>
          <w:p w14:paraId="70C014D3"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-الشهادات: المراد بها، ومنزلتها، والحكمة من مشروعيتها، وأنواعها.</w:t>
            </w:r>
            <w:r>
              <w:rPr>
                <w:rStyle w:val="eop"/>
                <w:rFonts w:ascii="Traditional Arabic" w:hAnsi="Traditional Arabic" w:cs="Traditional Arabic"/>
                <w:sz w:val="28"/>
                <w:szCs w:val="28"/>
                <w:rtl/>
              </w:rPr>
              <w:t> </w:t>
            </w:r>
          </w:p>
          <w:p w14:paraId="13EBC436"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-تحمل الشهادة وأداؤها: المراد بهما، وحكم كل منهما مع الشروط.</w:t>
            </w:r>
            <w:r>
              <w:rPr>
                <w:rStyle w:val="eop"/>
                <w:rFonts w:ascii="Traditional Arabic" w:hAnsi="Traditional Arabic" w:cs="Traditional Arabic"/>
                <w:sz w:val="28"/>
                <w:szCs w:val="28"/>
                <w:rtl/>
              </w:rPr>
              <w:t> </w:t>
            </w:r>
          </w:p>
          <w:p w14:paraId="56D31246"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-كتمان الشهادة، وأخذ الأجرة والجُعل عليها.</w:t>
            </w:r>
            <w:r>
              <w:rPr>
                <w:rStyle w:val="eop"/>
                <w:rFonts w:ascii="Traditional Arabic" w:hAnsi="Traditional Arabic" w:cs="Traditional Arabic"/>
                <w:sz w:val="28"/>
                <w:szCs w:val="28"/>
                <w:rtl/>
              </w:rPr>
              <w:t> </w:t>
            </w:r>
          </w:p>
          <w:p w14:paraId="7A70EC48"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-الأدب مع الشهود.</w:t>
            </w:r>
            <w:r>
              <w:rPr>
                <w:rStyle w:val="eop"/>
                <w:rFonts w:ascii="Traditional Arabic" w:hAnsi="Traditional Arabic" w:cs="Traditional Arabic"/>
                <w:sz w:val="28"/>
                <w:szCs w:val="28"/>
                <w:rtl/>
              </w:rPr>
              <w:t> </w:t>
            </w:r>
          </w:p>
          <w:p w14:paraId="592572BA"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-طرق العلم بالمشهود عليه، وما يشترط لعد الاستفاضة طريقاً من ذلك، وذكر ما تصح الشهادة عليه بالاستفاضة، وما لا تصح.</w:t>
            </w:r>
            <w:r>
              <w:rPr>
                <w:rStyle w:val="eop"/>
                <w:rFonts w:ascii="Traditional Arabic" w:hAnsi="Traditional Arabic" w:cs="Traditional Arabic"/>
                <w:sz w:val="28"/>
                <w:szCs w:val="28"/>
                <w:rtl/>
              </w:rPr>
              <w:t> </w:t>
            </w:r>
          </w:p>
          <w:p w14:paraId="0CAF2B0E"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-شروط صحة الشهادة بحسب اختلاف المشهود به.</w:t>
            </w:r>
            <w:r>
              <w:rPr>
                <w:rStyle w:val="eop"/>
                <w:rFonts w:ascii="Traditional Arabic" w:hAnsi="Traditional Arabic" w:cs="Traditional Arabic"/>
                <w:sz w:val="28"/>
                <w:szCs w:val="28"/>
                <w:rtl/>
              </w:rPr>
              <w:t> </w:t>
            </w:r>
          </w:p>
          <w:p w14:paraId="371377A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-شروط من تقبل شهادتهم.</w:t>
            </w:r>
            <w:r>
              <w:rPr>
                <w:rStyle w:val="eop"/>
                <w:rFonts w:ascii="Traditional Arabic" w:hAnsi="Traditional Arabic" w:cs="Traditional Arabic"/>
                <w:sz w:val="28"/>
                <w:szCs w:val="28"/>
                <w:rtl/>
              </w:rPr>
              <w:t> </w:t>
            </w:r>
          </w:p>
          <w:p w14:paraId="00E1102B"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-شهادة الصبيان.</w:t>
            </w:r>
            <w:r>
              <w:rPr>
                <w:rStyle w:val="eop"/>
                <w:rFonts w:ascii="Traditional Arabic" w:hAnsi="Traditional Arabic" w:cs="Traditional Arabic"/>
                <w:sz w:val="28"/>
                <w:szCs w:val="28"/>
                <w:rtl/>
              </w:rPr>
              <w:t> </w:t>
            </w:r>
          </w:p>
          <w:p w14:paraId="5535E955"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-تزكية الشهود.</w:t>
            </w:r>
            <w:r>
              <w:rPr>
                <w:rStyle w:val="eop"/>
                <w:rFonts w:ascii="Traditional Arabic" w:hAnsi="Traditional Arabic" w:cs="Traditional Arabic"/>
                <w:sz w:val="28"/>
                <w:szCs w:val="28"/>
                <w:rtl/>
              </w:rPr>
              <w:t> </w:t>
            </w:r>
          </w:p>
          <w:p w14:paraId="1045461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-تحليف الشهود.</w:t>
            </w:r>
            <w:r>
              <w:rPr>
                <w:rStyle w:val="eop"/>
                <w:rFonts w:ascii="Traditional Arabic" w:hAnsi="Traditional Arabic" w:cs="Traditional Arabic"/>
                <w:sz w:val="28"/>
                <w:szCs w:val="28"/>
                <w:rtl/>
              </w:rPr>
              <w:t> </w:t>
            </w:r>
          </w:p>
          <w:p w14:paraId="4C9D8D22"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-حضور الشهود عند حكم القاضي.</w:t>
            </w:r>
            <w:r>
              <w:rPr>
                <w:rStyle w:val="eop"/>
                <w:rFonts w:ascii="Traditional Arabic" w:hAnsi="Traditional Arabic" w:cs="Traditional Arabic"/>
                <w:sz w:val="28"/>
                <w:szCs w:val="28"/>
                <w:rtl/>
              </w:rPr>
              <w:t> </w:t>
            </w:r>
          </w:p>
          <w:p w14:paraId="533C2977"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32"/>
                <w:szCs w:val="32"/>
                <w:rtl/>
              </w:rPr>
              <w:t>-</w:t>
            </w:r>
            <w:r>
              <w:rPr>
                <w:rStyle w:val="normaltextrun"/>
                <w:rFonts w:ascii="Traditional Arabic" w:hAnsi="Traditional Arabic" w:cs="Traditional Arabic"/>
                <w:sz w:val="28"/>
                <w:szCs w:val="28"/>
                <w:rtl/>
              </w:rPr>
              <w:t>موانع قبول الشهادة. </w:t>
            </w:r>
            <w:r>
              <w:rPr>
                <w:rStyle w:val="eop"/>
                <w:rFonts w:ascii="Traditional Arabic" w:hAnsi="Traditional Arabic" w:cs="Traditional Arabic"/>
                <w:sz w:val="28"/>
                <w:szCs w:val="28"/>
                <w:rtl/>
              </w:rPr>
              <w:t> </w:t>
            </w:r>
          </w:p>
          <w:p w14:paraId="460FAB72"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 وعدد الشهود. (ما يقع به الإثبات من الشهادات بحسب المشهود عليه: حكم القضاء بشهادة أربعة أو ثلاثة أو اثنين أو واحد+ حكم القضاء بشهادة شاهد ويمين).</w:t>
            </w:r>
            <w:r>
              <w:rPr>
                <w:rStyle w:val="eop"/>
                <w:rFonts w:ascii="Traditional Arabic" w:hAnsi="Traditional Arabic" w:cs="Traditional Arabic"/>
                <w:sz w:val="28"/>
                <w:szCs w:val="28"/>
                <w:rtl/>
              </w:rPr>
              <w:t> </w:t>
            </w:r>
          </w:p>
          <w:p w14:paraId="62311FDC"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-الشهادة على الشهادة، وما يشترط للحكم بها.</w:t>
            </w:r>
            <w:r>
              <w:rPr>
                <w:rStyle w:val="eop"/>
                <w:rFonts w:ascii="Traditional Arabic" w:hAnsi="Traditional Arabic" w:cs="Traditional Arabic"/>
                <w:sz w:val="28"/>
                <w:szCs w:val="28"/>
                <w:rtl/>
              </w:rPr>
              <w:t> </w:t>
            </w:r>
          </w:p>
          <w:p w14:paraId="11A026E6"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32"/>
                <w:szCs w:val="32"/>
                <w:rtl/>
              </w:rPr>
              <w:t>-</w:t>
            </w:r>
            <w:r>
              <w:rPr>
                <w:rStyle w:val="normaltextrun"/>
                <w:rFonts w:ascii="Traditional Arabic" w:hAnsi="Traditional Arabic" w:cs="Traditional Arabic"/>
                <w:sz w:val="28"/>
                <w:szCs w:val="28"/>
                <w:rtl/>
              </w:rPr>
              <w:t>رجوع شهود المال، وشهود القصاص والحدود، والآثار الناشئة عن ذلك.</w:t>
            </w:r>
            <w:r>
              <w:rPr>
                <w:rStyle w:val="eop"/>
                <w:rFonts w:ascii="Traditional Arabic" w:hAnsi="Traditional Arabic" w:cs="Traditional Arabic"/>
                <w:sz w:val="28"/>
                <w:szCs w:val="28"/>
                <w:rtl/>
              </w:rPr>
              <w:t> </w:t>
            </w:r>
          </w:p>
          <w:p w14:paraId="488C1BC7" w14:textId="4800EF37"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32"/>
                <w:szCs w:val="32"/>
                <w:rtl/>
              </w:rPr>
              <w:t>- </w:t>
            </w:r>
            <w:r>
              <w:rPr>
                <w:rStyle w:val="normaltextrun"/>
                <w:rFonts w:ascii="Traditional Arabic" w:hAnsi="Traditional Arabic" w:cs="Traditional Arabic"/>
                <w:sz w:val="28"/>
                <w:szCs w:val="28"/>
                <w:rtl/>
              </w:rPr>
              <w:t>تطبيقات قضائية (تطبيق قضائي لشهادة مقبولة+ تطبيق قضائي لشهادة شاهد غير موصلة+ تطبيق قضائي لشهادة شاهد مردودة لوجود مانع من موانع القبول+ تطبيق قضائي لعدم الإثبات بشهادة الشهود لعدم كفاية البينات).</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42126B06" w14:textId="5C9526F0" w:rsidR="00BB03FE" w:rsidRPr="00171C6C" w:rsidRDefault="006D4F63"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hint="cs"/>
                <w:sz w:val="32"/>
                <w:szCs w:val="32"/>
                <w:rtl/>
              </w:rPr>
              <w:t>6</w:t>
            </w:r>
            <w:r w:rsidR="00BB03FE">
              <w:rPr>
                <w:rStyle w:val="eop"/>
                <w:rFonts w:ascii="Traditional Arabic" w:hAnsi="Traditional Arabic" w:cs="Traditional Arabic"/>
                <w:sz w:val="32"/>
                <w:szCs w:val="32"/>
                <w:rtl/>
              </w:rPr>
              <w:t> </w:t>
            </w:r>
          </w:p>
        </w:tc>
      </w:tr>
      <w:tr w:rsidR="00BB03FE" w:rsidRPr="00171C6C" w14:paraId="0A5BE647" w14:textId="77777777" w:rsidTr="00F24FF8">
        <w:trPr>
          <w:tblCellSpacing w:w="7" w:type="dxa"/>
          <w:jc w:val="center"/>
        </w:trPr>
        <w:tc>
          <w:tcPr>
            <w:tcW w:w="571" w:type="dxa"/>
            <w:shd w:val="clear" w:color="auto" w:fill="F2F2F2" w:themeFill="background1" w:themeFillShade="F2"/>
          </w:tcPr>
          <w:p w14:paraId="1D62CC7B" w14:textId="77777777" w:rsidR="00BB03FE" w:rsidRDefault="00BB03FE" w:rsidP="00BB03FE">
            <w:pPr>
              <w:pStyle w:val="paragraph"/>
              <w:bidi/>
              <w:spacing w:before="0" w:beforeAutospacing="0" w:after="0" w:afterAutospacing="0"/>
              <w:jc w:val="center"/>
              <w:textAlignment w:val="baseline"/>
              <w:rPr>
                <w:sz w:val="18"/>
                <w:szCs w:val="18"/>
                <w:rtl/>
              </w:rPr>
            </w:pPr>
            <w:r>
              <w:rPr>
                <w:rStyle w:val="normaltextrun"/>
                <w:rFonts w:ascii="Traditional Arabic" w:hAnsi="Traditional Arabic" w:cs="Traditional Arabic"/>
                <w:sz w:val="32"/>
                <w:szCs w:val="32"/>
                <w:rtl/>
              </w:rPr>
              <w:lastRenderedPageBreak/>
              <w:t>6</w:t>
            </w:r>
            <w:r>
              <w:rPr>
                <w:rStyle w:val="eop"/>
                <w:rFonts w:ascii="Traditional Arabic" w:hAnsi="Traditional Arabic" w:cs="Traditional Arabic"/>
                <w:sz w:val="32"/>
                <w:szCs w:val="32"/>
                <w:rtl/>
              </w:rPr>
              <w:t> </w:t>
            </w:r>
          </w:p>
          <w:p w14:paraId="201EBA99" w14:textId="724B4E31" w:rsidR="00BB03FE" w:rsidRDefault="00BB03FE" w:rsidP="00BB03FE">
            <w:pPr>
              <w:bidi/>
              <w:spacing w:after="0"/>
              <w:rPr>
                <w:rFonts w:ascii="Sakkal Majalla" w:hAnsi="Sakkal Majalla" w:cs="Sakkal Majalla"/>
                <w:b/>
                <w:bCs/>
                <w:sz w:val="28"/>
                <w:szCs w:val="28"/>
                <w:rtl/>
              </w:rPr>
            </w:pPr>
            <w:r>
              <w:rPr>
                <w:rStyle w:val="eop"/>
                <w:sz w:val="32"/>
                <w:szCs w:val="32"/>
                <w:rtl/>
              </w:rPr>
              <w:t> </w:t>
            </w:r>
          </w:p>
        </w:tc>
        <w:tc>
          <w:tcPr>
            <w:tcW w:w="7218" w:type="dxa"/>
            <w:shd w:val="clear" w:color="auto" w:fill="F2F2F2" w:themeFill="background1" w:themeFillShade="F2"/>
          </w:tcPr>
          <w:p w14:paraId="4E03A0E4"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اليمين:</w:t>
            </w:r>
            <w:r>
              <w:rPr>
                <w:rStyle w:val="eop"/>
                <w:rFonts w:ascii="Traditional Arabic" w:hAnsi="Traditional Arabic" w:cs="Traditional Arabic"/>
                <w:sz w:val="28"/>
                <w:szCs w:val="28"/>
                <w:rtl/>
              </w:rPr>
              <w:t> </w:t>
            </w:r>
          </w:p>
          <w:p w14:paraId="7C4024AA"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-اليمين: المراد بها، والحكمة من مشروعيتها، وشروطها.</w:t>
            </w:r>
            <w:r>
              <w:rPr>
                <w:rStyle w:val="eop"/>
                <w:rFonts w:ascii="Traditional Arabic" w:hAnsi="Traditional Arabic" w:cs="Traditional Arabic"/>
                <w:sz w:val="28"/>
                <w:szCs w:val="28"/>
                <w:rtl/>
              </w:rPr>
              <w:t> </w:t>
            </w:r>
          </w:p>
          <w:p w14:paraId="43CB85CB"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-الحقوق التي تكون فيها اليمين، والحقوق التي لا تكون فيها.</w:t>
            </w:r>
            <w:r>
              <w:rPr>
                <w:rStyle w:val="eop"/>
                <w:rFonts w:ascii="Traditional Arabic" w:hAnsi="Traditional Arabic" w:cs="Traditional Arabic"/>
                <w:sz w:val="28"/>
                <w:szCs w:val="28"/>
                <w:rtl/>
              </w:rPr>
              <w:t> </w:t>
            </w:r>
          </w:p>
          <w:p w14:paraId="71D89648"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-اليمين المشروعة في الخصومة، وأحوال تغليظ اليمين، وكيفيته.</w:t>
            </w:r>
            <w:r>
              <w:rPr>
                <w:rStyle w:val="eop"/>
                <w:rFonts w:ascii="Traditional Arabic" w:hAnsi="Traditional Arabic" w:cs="Traditional Arabic"/>
                <w:sz w:val="28"/>
                <w:szCs w:val="28"/>
                <w:rtl/>
              </w:rPr>
              <w:t> </w:t>
            </w:r>
          </w:p>
          <w:p w14:paraId="1D0A4AAF"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-امتناع المدعى عليه عن اليمين المغلظة.</w:t>
            </w:r>
            <w:r>
              <w:rPr>
                <w:rStyle w:val="eop"/>
                <w:rFonts w:ascii="Traditional Arabic" w:hAnsi="Traditional Arabic" w:cs="Traditional Arabic"/>
                <w:sz w:val="28"/>
                <w:szCs w:val="28"/>
                <w:rtl/>
              </w:rPr>
              <w:t> </w:t>
            </w:r>
          </w:p>
          <w:p w14:paraId="2EDFDF3C"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-بينة المدعي إذا حضرت بعد يمين المدعى عليه.</w:t>
            </w:r>
            <w:r>
              <w:rPr>
                <w:rStyle w:val="eop"/>
                <w:rFonts w:ascii="Traditional Arabic" w:hAnsi="Traditional Arabic" w:cs="Traditional Arabic"/>
                <w:sz w:val="28"/>
                <w:szCs w:val="28"/>
                <w:rtl/>
              </w:rPr>
              <w:t> </w:t>
            </w:r>
          </w:p>
          <w:p w14:paraId="5D83DB75" w14:textId="77777777" w:rsidR="00BB03FE" w:rsidRDefault="00BB03FE" w:rsidP="00BB03FE">
            <w:pPr>
              <w:pStyle w:val="paragraph"/>
              <w:bidi/>
              <w:spacing w:before="0" w:beforeAutospacing="0" w:after="0" w:afterAutospacing="0"/>
              <w:textAlignment w:val="baseline"/>
              <w:rPr>
                <w:sz w:val="18"/>
                <w:szCs w:val="18"/>
                <w:rtl/>
              </w:rPr>
            </w:pPr>
            <w:proofErr w:type="spellStart"/>
            <w:r>
              <w:rPr>
                <w:rStyle w:val="normaltextrun"/>
                <w:rFonts w:ascii="Traditional Arabic" w:hAnsi="Traditional Arabic" w:cs="Traditional Arabic"/>
                <w:b/>
                <w:bCs/>
                <w:sz w:val="28"/>
                <w:szCs w:val="28"/>
                <w:rtl/>
              </w:rPr>
              <w:t>النكول</w:t>
            </w:r>
            <w:proofErr w:type="spellEnd"/>
            <w:r>
              <w:rPr>
                <w:rStyle w:val="normaltextrun"/>
                <w:rFonts w:ascii="Traditional Arabic" w:hAnsi="Traditional Arabic" w:cs="Traditional Arabic"/>
                <w:b/>
                <w:bCs/>
                <w:sz w:val="28"/>
                <w:szCs w:val="28"/>
                <w:rtl/>
              </w:rPr>
              <w:t>:</w:t>
            </w:r>
            <w:r>
              <w:rPr>
                <w:rStyle w:val="eop"/>
                <w:rFonts w:ascii="Traditional Arabic" w:hAnsi="Traditional Arabic" w:cs="Traditional Arabic"/>
                <w:sz w:val="28"/>
                <w:szCs w:val="28"/>
                <w:rtl/>
              </w:rPr>
              <w:t> </w:t>
            </w:r>
          </w:p>
          <w:p w14:paraId="26870F77"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w:t>
            </w:r>
            <w:proofErr w:type="spellStart"/>
            <w:r>
              <w:rPr>
                <w:rStyle w:val="normaltextrun"/>
                <w:rFonts w:ascii="Traditional Arabic" w:hAnsi="Traditional Arabic" w:cs="Traditional Arabic"/>
                <w:sz w:val="28"/>
                <w:szCs w:val="28"/>
                <w:rtl/>
              </w:rPr>
              <w:t>النكول</w:t>
            </w:r>
            <w:proofErr w:type="spellEnd"/>
            <w:r>
              <w:rPr>
                <w:rStyle w:val="normaltextrun"/>
                <w:rFonts w:ascii="Traditional Arabic" w:hAnsi="Traditional Arabic" w:cs="Traditional Arabic"/>
                <w:sz w:val="28"/>
                <w:szCs w:val="28"/>
                <w:rtl/>
              </w:rPr>
              <w:t> عن اليمين: المراد به، و أقسامه، وشروطه.</w:t>
            </w:r>
            <w:r>
              <w:rPr>
                <w:rStyle w:val="eop"/>
                <w:rFonts w:ascii="Traditional Arabic" w:hAnsi="Traditional Arabic" w:cs="Traditional Arabic"/>
                <w:sz w:val="28"/>
                <w:szCs w:val="28"/>
                <w:rtl/>
              </w:rPr>
              <w:t> </w:t>
            </w:r>
          </w:p>
          <w:p w14:paraId="26691AA7"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-القضاء </w:t>
            </w:r>
            <w:proofErr w:type="spellStart"/>
            <w:r>
              <w:rPr>
                <w:rStyle w:val="normaltextrun"/>
                <w:rFonts w:ascii="Traditional Arabic" w:hAnsi="Traditional Arabic" w:cs="Traditional Arabic"/>
                <w:sz w:val="28"/>
                <w:szCs w:val="28"/>
                <w:rtl/>
              </w:rPr>
              <w:t>بالنكول</w:t>
            </w:r>
            <w:proofErr w:type="spellEnd"/>
            <w:r>
              <w:rPr>
                <w:rStyle w:val="normaltextrun"/>
                <w:rFonts w:ascii="Traditional Arabic" w:hAnsi="Traditional Arabic" w:cs="Traditional Arabic"/>
                <w:sz w:val="28"/>
                <w:szCs w:val="28"/>
                <w:rtl/>
              </w:rPr>
              <w:t>: المراد به، وأحكامه.</w:t>
            </w:r>
            <w:r>
              <w:rPr>
                <w:rStyle w:val="eop"/>
                <w:rFonts w:ascii="Traditional Arabic" w:hAnsi="Traditional Arabic" w:cs="Traditional Arabic"/>
                <w:sz w:val="28"/>
                <w:szCs w:val="28"/>
                <w:rtl/>
              </w:rPr>
              <w:t> </w:t>
            </w:r>
          </w:p>
          <w:p w14:paraId="55E94D5B" w14:textId="29304B04"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تطبيق قضائي للقضاء </w:t>
            </w:r>
            <w:proofErr w:type="spellStart"/>
            <w:r>
              <w:rPr>
                <w:rStyle w:val="normaltextrun"/>
                <w:rFonts w:ascii="Traditional Arabic" w:hAnsi="Traditional Arabic" w:cs="Traditional Arabic"/>
                <w:sz w:val="28"/>
                <w:szCs w:val="28"/>
                <w:rtl/>
              </w:rPr>
              <w:t>بالنكول</w:t>
            </w:r>
            <w:proofErr w:type="spellEnd"/>
            <w:r>
              <w:rPr>
                <w:rStyle w:val="normaltextrun"/>
                <w:rFonts w:ascii="Traditional Arabic" w:hAnsi="Traditional Arabic" w:cs="Traditional Arabic"/>
                <w:sz w:val="28"/>
                <w:szCs w:val="28"/>
                <w:rtl/>
              </w:rPr>
              <w:t>+ تطبيق قضائي لعدم اعتبار </w:t>
            </w:r>
            <w:proofErr w:type="spellStart"/>
            <w:r>
              <w:rPr>
                <w:rStyle w:val="normaltextrun"/>
                <w:rFonts w:ascii="Traditional Arabic" w:hAnsi="Traditional Arabic" w:cs="Traditional Arabic"/>
                <w:sz w:val="28"/>
                <w:szCs w:val="28"/>
                <w:rtl/>
              </w:rPr>
              <w:t>النكول</w:t>
            </w:r>
            <w:proofErr w:type="spellEnd"/>
            <w:r>
              <w:rPr>
                <w:rStyle w:val="normaltextrun"/>
                <w:rFonts w:ascii="Traditional Arabic" w:hAnsi="Traditional Arabic" w:cs="Traditional Arabic"/>
                <w:sz w:val="28"/>
                <w:szCs w:val="28"/>
                <w:rtl/>
              </w:rPr>
              <w:t> في الحكم القضائي.</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72498ABA" w14:textId="3CBAA3D5"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32"/>
                <w:szCs w:val="32"/>
                <w:rtl/>
              </w:rPr>
              <w:t>4</w:t>
            </w:r>
            <w:r>
              <w:rPr>
                <w:rStyle w:val="eop"/>
                <w:rFonts w:ascii="Traditional Arabic" w:hAnsi="Traditional Arabic" w:cs="Traditional Arabic"/>
                <w:sz w:val="32"/>
                <w:szCs w:val="32"/>
                <w:rtl/>
              </w:rPr>
              <w:t> </w:t>
            </w:r>
          </w:p>
        </w:tc>
      </w:tr>
      <w:tr w:rsidR="00BB03FE" w:rsidRPr="00171C6C" w14:paraId="785A1E02" w14:textId="77777777" w:rsidTr="00F24FF8">
        <w:trPr>
          <w:tblCellSpacing w:w="7" w:type="dxa"/>
          <w:jc w:val="center"/>
        </w:trPr>
        <w:tc>
          <w:tcPr>
            <w:tcW w:w="571" w:type="dxa"/>
            <w:shd w:val="clear" w:color="auto" w:fill="F2F2F2" w:themeFill="background1" w:themeFillShade="F2"/>
          </w:tcPr>
          <w:p w14:paraId="4553C1EE" w14:textId="5F2BF1E0" w:rsidR="00BB03FE" w:rsidRDefault="00BB03FE" w:rsidP="00BB03FE">
            <w:pPr>
              <w:bidi/>
              <w:spacing w:after="0"/>
              <w:rPr>
                <w:rFonts w:ascii="Sakkal Majalla" w:hAnsi="Sakkal Majalla" w:cs="Sakkal Majalla"/>
                <w:b/>
                <w:bCs/>
                <w:sz w:val="28"/>
                <w:szCs w:val="28"/>
                <w:rtl/>
              </w:rPr>
            </w:pPr>
            <w:r>
              <w:rPr>
                <w:rStyle w:val="normaltextrun"/>
                <w:rFonts w:ascii="Traditional Arabic" w:hAnsi="Traditional Arabic" w:cs="Traditional Arabic"/>
                <w:sz w:val="32"/>
                <w:szCs w:val="32"/>
                <w:rtl/>
              </w:rPr>
              <w:t>7</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33EB13DD"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الإقرار:</w:t>
            </w:r>
            <w:r>
              <w:rPr>
                <w:rStyle w:val="eop"/>
                <w:rFonts w:ascii="Traditional Arabic" w:hAnsi="Traditional Arabic" w:cs="Traditional Arabic"/>
                <w:sz w:val="28"/>
                <w:szCs w:val="28"/>
                <w:rtl/>
              </w:rPr>
              <w:t> </w:t>
            </w:r>
          </w:p>
          <w:p w14:paraId="5C65D7EE"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-المراد به، وحجيته، وشروطه.</w:t>
            </w:r>
            <w:r>
              <w:rPr>
                <w:rStyle w:val="eop"/>
                <w:rFonts w:ascii="Traditional Arabic" w:hAnsi="Traditional Arabic" w:cs="Traditional Arabic"/>
                <w:sz w:val="28"/>
                <w:szCs w:val="28"/>
                <w:rtl/>
              </w:rPr>
              <w:t> </w:t>
            </w:r>
          </w:p>
          <w:p w14:paraId="4A19ACB6"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-ما يصح به الإقرار من الألفاظ، وحكم وصل الإقرار بما يسقطه.</w:t>
            </w:r>
            <w:r>
              <w:rPr>
                <w:rStyle w:val="eop"/>
                <w:rFonts w:ascii="Traditional Arabic" w:hAnsi="Traditional Arabic" w:cs="Traditional Arabic"/>
                <w:sz w:val="28"/>
                <w:szCs w:val="28"/>
                <w:rtl/>
              </w:rPr>
              <w:t> </w:t>
            </w:r>
          </w:p>
          <w:p w14:paraId="5603A77F"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-أحكام الإقرار بالمجمل، والاستثناء في الإقرار، والرجوع عن الإقرار.</w:t>
            </w:r>
            <w:r>
              <w:rPr>
                <w:rStyle w:val="eop"/>
                <w:rFonts w:ascii="Traditional Arabic" w:hAnsi="Traditional Arabic" w:cs="Traditional Arabic"/>
                <w:sz w:val="28"/>
                <w:szCs w:val="28"/>
                <w:rtl/>
              </w:rPr>
              <w:t> </w:t>
            </w:r>
          </w:p>
          <w:p w14:paraId="653D83C2"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-تعارض الإقرارات.</w:t>
            </w:r>
            <w:r>
              <w:rPr>
                <w:rStyle w:val="eop"/>
                <w:rFonts w:ascii="Traditional Arabic" w:hAnsi="Traditional Arabic" w:cs="Traditional Arabic"/>
                <w:sz w:val="28"/>
                <w:szCs w:val="28"/>
                <w:rtl/>
              </w:rPr>
              <w:t> </w:t>
            </w:r>
          </w:p>
          <w:p w14:paraId="39438F05" w14:textId="03F49467"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تطبيق قضائي للإقرارات المقبولة وغير المقبولة (تطبيق قضائي للإقرار بملك غير الشخص للعين بعد التصرف بها+ تطبيق قضائي للإقرار بالقبض أو </w:t>
            </w:r>
            <w:proofErr w:type="spellStart"/>
            <w:r>
              <w:rPr>
                <w:rStyle w:val="normaltextrun"/>
                <w:rFonts w:ascii="Traditional Arabic" w:hAnsi="Traditional Arabic" w:cs="Traditional Arabic"/>
                <w:sz w:val="28"/>
                <w:szCs w:val="28"/>
                <w:rtl/>
              </w:rPr>
              <w:t>الإقباض</w:t>
            </w:r>
            <w:proofErr w:type="spellEnd"/>
            <w:r>
              <w:rPr>
                <w:rStyle w:val="normaltextrun"/>
                <w:rFonts w:ascii="Traditional Arabic" w:hAnsi="Traditional Arabic" w:cs="Traditional Arabic"/>
                <w:sz w:val="28"/>
                <w:szCs w:val="28"/>
                <w:rtl/>
              </w:rPr>
              <w:t> ثم الإنكار).</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6FD27833" w14:textId="58EDEE9C"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32"/>
                <w:szCs w:val="32"/>
                <w:rtl/>
              </w:rPr>
              <w:t>3</w:t>
            </w:r>
            <w:r>
              <w:rPr>
                <w:rStyle w:val="eop"/>
                <w:rFonts w:ascii="Traditional Arabic" w:hAnsi="Traditional Arabic" w:cs="Traditional Arabic"/>
                <w:sz w:val="32"/>
                <w:szCs w:val="32"/>
                <w:rtl/>
              </w:rPr>
              <w:t> </w:t>
            </w:r>
          </w:p>
        </w:tc>
      </w:tr>
      <w:tr w:rsidR="00BB03FE" w:rsidRPr="00171C6C" w14:paraId="6EF4F9CC" w14:textId="77777777" w:rsidTr="00F24FF8">
        <w:trPr>
          <w:tblCellSpacing w:w="7" w:type="dxa"/>
          <w:jc w:val="center"/>
        </w:trPr>
        <w:tc>
          <w:tcPr>
            <w:tcW w:w="571" w:type="dxa"/>
            <w:shd w:val="clear" w:color="auto" w:fill="F2F2F2" w:themeFill="background1" w:themeFillShade="F2"/>
          </w:tcPr>
          <w:p w14:paraId="0148ED2D" w14:textId="3AE7C38B" w:rsidR="00BB03FE" w:rsidRDefault="00BB03FE" w:rsidP="00BB03FE">
            <w:pPr>
              <w:bidi/>
              <w:spacing w:after="0"/>
              <w:rPr>
                <w:rFonts w:ascii="Sakkal Majalla" w:hAnsi="Sakkal Majalla" w:cs="Sakkal Majalla"/>
                <w:b/>
                <w:bCs/>
                <w:sz w:val="28"/>
                <w:szCs w:val="28"/>
                <w:rtl/>
              </w:rPr>
            </w:pPr>
            <w:r>
              <w:rPr>
                <w:rStyle w:val="normaltextrun"/>
                <w:rFonts w:ascii="Traditional Arabic" w:hAnsi="Traditional Arabic" w:cs="Traditional Arabic"/>
                <w:sz w:val="32"/>
                <w:szCs w:val="32"/>
                <w:rtl/>
              </w:rPr>
              <w:t>8</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68458269"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الكتابة:</w:t>
            </w:r>
            <w:r>
              <w:rPr>
                <w:rStyle w:val="eop"/>
                <w:rFonts w:ascii="Traditional Arabic" w:hAnsi="Traditional Arabic" w:cs="Traditional Arabic"/>
                <w:sz w:val="28"/>
                <w:szCs w:val="28"/>
                <w:rtl/>
              </w:rPr>
              <w:t> </w:t>
            </w:r>
          </w:p>
          <w:p w14:paraId="4DA8EAF5"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-معنى الكتابة، وحكمها، وشروطها، وصورها.</w:t>
            </w:r>
            <w:r>
              <w:rPr>
                <w:rStyle w:val="eop"/>
                <w:rFonts w:ascii="Traditional Arabic" w:hAnsi="Traditional Arabic" w:cs="Traditional Arabic"/>
                <w:sz w:val="28"/>
                <w:szCs w:val="28"/>
                <w:rtl/>
              </w:rPr>
              <w:t> </w:t>
            </w:r>
          </w:p>
          <w:p w14:paraId="644A99A9"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-أحكام الكتابة، وحجيتها في الإثبات.</w:t>
            </w:r>
            <w:r>
              <w:rPr>
                <w:rStyle w:val="eop"/>
                <w:rFonts w:ascii="Traditional Arabic" w:hAnsi="Traditional Arabic" w:cs="Traditional Arabic"/>
                <w:sz w:val="28"/>
                <w:szCs w:val="28"/>
                <w:rtl/>
              </w:rPr>
              <w:t> </w:t>
            </w:r>
          </w:p>
          <w:p w14:paraId="1CF5CE6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-المراد بكتاب القاضي إلى القاضي، وشروطه، وأحكامه. </w:t>
            </w:r>
            <w:r>
              <w:rPr>
                <w:rStyle w:val="eop"/>
                <w:rFonts w:ascii="Traditional Arabic" w:hAnsi="Traditional Arabic" w:cs="Traditional Arabic"/>
                <w:sz w:val="28"/>
                <w:szCs w:val="28"/>
                <w:rtl/>
              </w:rPr>
              <w:t> </w:t>
            </w:r>
          </w:p>
          <w:p w14:paraId="1CFAF485"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-تسمية عدد من المستندات الكتابية المعاصرة، وحكم الاحتجاج بها.</w:t>
            </w:r>
            <w:r>
              <w:rPr>
                <w:rStyle w:val="eop"/>
                <w:rFonts w:ascii="Traditional Arabic" w:hAnsi="Traditional Arabic" w:cs="Traditional Arabic"/>
                <w:sz w:val="28"/>
                <w:szCs w:val="28"/>
                <w:rtl/>
              </w:rPr>
              <w:t> </w:t>
            </w:r>
          </w:p>
          <w:p w14:paraId="65BF820E" w14:textId="62835C45"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(يسلط الضوء على ما يجري به العمل في ا لمكاتبات الرسمية، ويبين أنواع الوثائق الرسمية).</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7EED4174" w14:textId="6477A79E"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32"/>
                <w:szCs w:val="32"/>
                <w:rtl/>
              </w:rPr>
              <w:t>2</w:t>
            </w:r>
            <w:r>
              <w:rPr>
                <w:rStyle w:val="eop"/>
                <w:rFonts w:ascii="Traditional Arabic" w:hAnsi="Traditional Arabic" w:cs="Traditional Arabic"/>
                <w:sz w:val="32"/>
                <w:szCs w:val="32"/>
                <w:rtl/>
              </w:rPr>
              <w:t> </w:t>
            </w:r>
          </w:p>
        </w:tc>
      </w:tr>
      <w:tr w:rsidR="00BB03FE" w:rsidRPr="00171C6C" w14:paraId="520EB844" w14:textId="77777777" w:rsidTr="00F24FF8">
        <w:trPr>
          <w:tblCellSpacing w:w="7" w:type="dxa"/>
          <w:jc w:val="center"/>
        </w:trPr>
        <w:tc>
          <w:tcPr>
            <w:tcW w:w="571" w:type="dxa"/>
            <w:shd w:val="clear" w:color="auto" w:fill="F2F2F2" w:themeFill="background1" w:themeFillShade="F2"/>
          </w:tcPr>
          <w:p w14:paraId="2729A655" w14:textId="5D664F75" w:rsidR="00BB03FE" w:rsidRDefault="00BB03FE" w:rsidP="00BB03FE">
            <w:pPr>
              <w:bidi/>
              <w:spacing w:after="0"/>
              <w:rPr>
                <w:rFonts w:ascii="Sakkal Majalla" w:hAnsi="Sakkal Majalla" w:cs="Sakkal Majalla"/>
                <w:b/>
                <w:bCs/>
                <w:sz w:val="28"/>
                <w:szCs w:val="28"/>
                <w:rtl/>
              </w:rPr>
            </w:pPr>
            <w:r>
              <w:rPr>
                <w:rStyle w:val="normaltextrun"/>
                <w:rFonts w:ascii="Traditional Arabic" w:hAnsi="Traditional Arabic" w:cs="Traditional Arabic"/>
                <w:sz w:val="32"/>
                <w:szCs w:val="32"/>
                <w:rtl/>
              </w:rPr>
              <w:t>9</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39032D65"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b/>
                <w:bCs/>
                <w:sz w:val="28"/>
                <w:szCs w:val="28"/>
                <w:rtl/>
              </w:rPr>
              <w:t>القرائن:</w:t>
            </w:r>
            <w:r>
              <w:rPr>
                <w:rStyle w:val="eop"/>
                <w:rFonts w:ascii="Traditional Arabic" w:hAnsi="Traditional Arabic" w:cs="Traditional Arabic"/>
                <w:sz w:val="28"/>
                <w:szCs w:val="28"/>
                <w:rtl/>
              </w:rPr>
              <w:t> </w:t>
            </w:r>
          </w:p>
          <w:p w14:paraId="49F1592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-معنى القرائن، وحكمها، والحكم بها، وأحكامها.</w:t>
            </w:r>
            <w:r>
              <w:rPr>
                <w:rStyle w:val="eop"/>
                <w:rFonts w:ascii="Traditional Arabic" w:hAnsi="Traditional Arabic" w:cs="Traditional Arabic"/>
                <w:sz w:val="28"/>
                <w:szCs w:val="28"/>
                <w:rtl/>
              </w:rPr>
              <w:t> </w:t>
            </w:r>
          </w:p>
          <w:p w14:paraId="4AF50DDF"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-القرائن المعاصرة، ومدى حجيتها.</w:t>
            </w:r>
            <w:r>
              <w:rPr>
                <w:rStyle w:val="eop"/>
                <w:rFonts w:ascii="Traditional Arabic" w:hAnsi="Traditional Arabic" w:cs="Traditional Arabic"/>
                <w:sz w:val="28"/>
                <w:szCs w:val="28"/>
                <w:rtl/>
              </w:rPr>
              <w:t> </w:t>
            </w:r>
          </w:p>
          <w:p w14:paraId="03DECA0C" w14:textId="3621F768"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تطبيقات قضائية للقضاء بالقرائن المعاصرة.</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14F9E68F" w14:textId="501D30FD"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32"/>
                <w:szCs w:val="32"/>
                <w:rtl/>
              </w:rPr>
              <w:t>2</w:t>
            </w:r>
            <w:r>
              <w:rPr>
                <w:rStyle w:val="eop"/>
                <w:rFonts w:ascii="Traditional Arabic" w:hAnsi="Traditional Arabic" w:cs="Traditional Arabic"/>
                <w:sz w:val="32"/>
                <w:szCs w:val="32"/>
                <w:rtl/>
              </w:rPr>
              <w:t> </w:t>
            </w:r>
          </w:p>
        </w:tc>
      </w:tr>
      <w:tr w:rsidR="00BB03FE" w:rsidRPr="00171C6C" w14:paraId="689F496B" w14:textId="77777777" w:rsidTr="00F24FF8">
        <w:trPr>
          <w:tblCellSpacing w:w="7" w:type="dxa"/>
          <w:jc w:val="center"/>
        </w:trPr>
        <w:tc>
          <w:tcPr>
            <w:tcW w:w="571" w:type="dxa"/>
            <w:shd w:val="clear" w:color="auto" w:fill="F2F2F2" w:themeFill="background1" w:themeFillShade="F2"/>
          </w:tcPr>
          <w:p w14:paraId="7129A760" w14:textId="0AED3C72" w:rsidR="00BB03FE" w:rsidRDefault="00BB03FE" w:rsidP="00BB03FE">
            <w:pPr>
              <w:bidi/>
              <w:spacing w:after="0"/>
              <w:rPr>
                <w:rFonts w:ascii="Sakkal Majalla" w:hAnsi="Sakkal Majalla" w:cs="Sakkal Majalla"/>
                <w:b/>
                <w:bCs/>
                <w:sz w:val="28"/>
                <w:szCs w:val="28"/>
                <w:rtl/>
              </w:rPr>
            </w:pPr>
            <w:r>
              <w:rPr>
                <w:rStyle w:val="normaltextrun"/>
                <w:rFonts w:ascii="Traditional Arabic" w:hAnsi="Traditional Arabic" w:cs="Traditional Arabic"/>
                <w:sz w:val="32"/>
                <w:szCs w:val="32"/>
                <w:rtl/>
              </w:rPr>
              <w:t>10</w:t>
            </w:r>
            <w:r>
              <w:rPr>
                <w:rStyle w:val="eop"/>
                <w:rFonts w:ascii="Traditional Arabic" w:hAnsi="Traditional Arabic" w:cs="Traditional Arabic"/>
                <w:sz w:val="32"/>
                <w:szCs w:val="32"/>
                <w:rtl/>
              </w:rPr>
              <w:t> </w:t>
            </w:r>
          </w:p>
        </w:tc>
        <w:tc>
          <w:tcPr>
            <w:tcW w:w="7218" w:type="dxa"/>
            <w:shd w:val="clear" w:color="auto" w:fill="F2F2F2" w:themeFill="background1" w:themeFillShade="F2"/>
          </w:tcPr>
          <w:p w14:paraId="4A348F6B"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إقامة محاكمات صورية لتطبيق ما سبق دراسته في طريق الحكم وصفته، مع مراعاة الصياغة القضائية في الدعوى والإجابة والبينات والأيمان ومنطوق الحكم، ومراعاة التوصيف القضائي.</w:t>
            </w:r>
            <w:r>
              <w:rPr>
                <w:rStyle w:val="eop"/>
                <w:rFonts w:ascii="Traditional Arabic" w:hAnsi="Traditional Arabic" w:cs="Traditional Arabic"/>
                <w:sz w:val="28"/>
                <w:szCs w:val="28"/>
                <w:rtl/>
              </w:rPr>
              <w:t> </w:t>
            </w:r>
          </w:p>
          <w:p w14:paraId="5D6EE9F0" w14:textId="77777777" w:rsidR="00BB03FE" w:rsidRDefault="00BB03FE" w:rsidP="00BB03FE">
            <w:pPr>
              <w:pStyle w:val="paragraph"/>
              <w:bidi/>
              <w:spacing w:before="0" w:beforeAutospacing="0" w:after="0" w:afterAutospacing="0"/>
              <w:textAlignment w:val="baseline"/>
              <w:rPr>
                <w:sz w:val="18"/>
                <w:szCs w:val="18"/>
                <w:rtl/>
              </w:rPr>
            </w:pPr>
            <w:r>
              <w:rPr>
                <w:rStyle w:val="normaltextrun"/>
                <w:rFonts w:ascii="Traditional Arabic" w:hAnsi="Traditional Arabic" w:cs="Traditional Arabic"/>
                <w:sz w:val="28"/>
                <w:szCs w:val="28"/>
                <w:rtl/>
              </w:rPr>
              <w:t>إعداد ثلاثة أنشطة لتنمية المهارات القضائية، هي:</w:t>
            </w:r>
            <w:r>
              <w:rPr>
                <w:rStyle w:val="eop"/>
                <w:rFonts w:ascii="Traditional Arabic" w:hAnsi="Traditional Arabic" w:cs="Traditional Arabic"/>
                <w:sz w:val="28"/>
                <w:szCs w:val="28"/>
                <w:rtl/>
              </w:rPr>
              <w:t> </w:t>
            </w:r>
          </w:p>
          <w:p w14:paraId="031195E0" w14:textId="77777777" w:rsidR="00BB03FE" w:rsidRDefault="00BB03FE" w:rsidP="00BB03FE">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lastRenderedPageBreak/>
              <w:t>1-دراسة تطبيق قضائي وتحليله بالرجوع إلى إحدى المدونات القضائية، ويكون ذلك بـ(استنباط موضوع الدعوى ومراحل سماعها وطريقة الوصول إلى الحكم، ثم تقويم الحكم ببيان مدى صحة التكييف الفقهي والنظامي للوقائع، ومدى صحة التسبيب القضائي ومنطوق الحكم، وإبداء الرأي عموماً في الحكم القضائي).</w:t>
            </w:r>
            <w:r>
              <w:rPr>
                <w:rStyle w:val="eop"/>
                <w:rFonts w:ascii="Traditional Arabic" w:hAnsi="Traditional Arabic" w:cs="Traditional Arabic"/>
                <w:sz w:val="28"/>
                <w:szCs w:val="28"/>
                <w:rtl/>
              </w:rPr>
              <w:t> </w:t>
            </w:r>
          </w:p>
          <w:p w14:paraId="54AF6540" w14:textId="77777777" w:rsidR="00BB03FE" w:rsidRDefault="00BB03FE" w:rsidP="00BB03FE">
            <w:pPr>
              <w:pStyle w:val="paragraph"/>
              <w:bidi/>
              <w:spacing w:before="0" w:beforeAutospacing="0" w:after="0" w:afterAutospacing="0"/>
              <w:jc w:val="both"/>
              <w:textAlignment w:val="baseline"/>
              <w:rPr>
                <w:sz w:val="18"/>
                <w:szCs w:val="18"/>
                <w:rtl/>
              </w:rPr>
            </w:pPr>
            <w:r>
              <w:rPr>
                <w:rStyle w:val="normaltextrun"/>
                <w:rFonts w:ascii="Traditional Arabic" w:hAnsi="Traditional Arabic" w:cs="Traditional Arabic"/>
                <w:sz w:val="28"/>
                <w:szCs w:val="28"/>
                <w:rtl/>
              </w:rPr>
              <w:t>2-صياغة حكم قضائي في (قضية مالية أو تجارية أو جنائية)، وذلك باستنباط الوقائع المؤثرة في الدعوى وتلخيصها وذكر منطوق الحكم وطريقة الوصول إليه، ويشمل التسبيب الرد على جميع طلبات المتخاصمين. </w:t>
            </w:r>
            <w:r>
              <w:rPr>
                <w:rStyle w:val="eop"/>
                <w:rFonts w:ascii="Traditional Arabic" w:hAnsi="Traditional Arabic" w:cs="Traditional Arabic"/>
                <w:sz w:val="28"/>
                <w:szCs w:val="28"/>
                <w:rtl/>
              </w:rPr>
              <w:t> </w:t>
            </w:r>
          </w:p>
          <w:p w14:paraId="6606FF9D" w14:textId="67CC2EE7" w:rsidR="00BB03FE" w:rsidRPr="00171C6C" w:rsidRDefault="00BB03FE"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صياغة لائحة دعوى لقضية (نزاع في أجرة عقار موقوف)، أو كتابة لائحة اعتراضية على حكم (برفض دعوى ثمن مبيع).</w:t>
            </w:r>
            <w:r>
              <w:rPr>
                <w:rStyle w:val="eop"/>
                <w:rFonts w:ascii="Traditional Arabic" w:hAnsi="Traditional Arabic" w:cs="Traditional Arabic"/>
                <w:sz w:val="28"/>
                <w:szCs w:val="28"/>
                <w:rtl/>
              </w:rPr>
              <w:t> </w:t>
            </w:r>
          </w:p>
        </w:tc>
        <w:tc>
          <w:tcPr>
            <w:tcW w:w="1787" w:type="dxa"/>
            <w:shd w:val="clear" w:color="auto" w:fill="F2F2F2" w:themeFill="background1" w:themeFillShade="F2"/>
          </w:tcPr>
          <w:p w14:paraId="3589200C" w14:textId="2E2DE70A" w:rsidR="00BB03FE" w:rsidRPr="00171C6C" w:rsidRDefault="006D4F63" w:rsidP="00BB03FE">
            <w:pPr>
              <w:bidi/>
              <w:spacing w:after="0"/>
              <w:jc w:val="lowKashida"/>
              <w:rPr>
                <w:rFonts w:ascii="Sakkal Majalla" w:hAnsi="Sakkal Majalla" w:cs="Sakkal Majalla"/>
                <w:b/>
                <w:bCs/>
                <w:sz w:val="28"/>
                <w:szCs w:val="28"/>
              </w:rPr>
            </w:pPr>
            <w:r>
              <w:rPr>
                <w:rStyle w:val="normaltextrun"/>
                <w:rFonts w:ascii="Traditional Arabic" w:hAnsi="Traditional Arabic" w:cs="Traditional Arabic" w:hint="cs"/>
                <w:sz w:val="32"/>
                <w:szCs w:val="32"/>
                <w:rtl/>
              </w:rPr>
              <w:lastRenderedPageBreak/>
              <w:t>2</w:t>
            </w:r>
            <w:r w:rsidR="00BB03FE">
              <w:rPr>
                <w:rStyle w:val="eop"/>
                <w:rFonts w:ascii="Traditional Arabic" w:hAnsi="Traditional Arabic" w:cs="Traditional Arabic"/>
                <w:sz w:val="32"/>
                <w:szCs w:val="32"/>
                <w:rtl/>
              </w:rPr>
              <w:t> </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3EEBBD9D" w:rsidR="00453403" w:rsidRPr="00171C6C" w:rsidRDefault="006D4F63" w:rsidP="00453403">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36</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255EC7"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255EC7" w:rsidRPr="00171C6C" w:rsidRDefault="00255EC7" w:rsidP="00255EC7">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2FC62ABC"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أنشطة صفية (اختبار شفهي، ورشة عمل، عرض تقديمي...) ولا صفية (مشروع فردي/جماعي، ورقة عمل، ملصق أو ملخص علمي...)</w:t>
            </w:r>
            <w:r>
              <w:rPr>
                <w:rStyle w:val="eop"/>
                <w:rFonts w:ascii="Traditional Arabic" w:hAnsi="Traditional Arabic" w:cs="Traditional Arabic"/>
                <w:sz w:val="28"/>
                <w:szCs w:val="28"/>
                <w:rtl/>
              </w:rPr>
              <w:t> </w:t>
            </w:r>
          </w:p>
        </w:tc>
        <w:tc>
          <w:tcPr>
            <w:tcW w:w="1714" w:type="dxa"/>
            <w:shd w:val="clear" w:color="auto" w:fill="F2F2F2" w:themeFill="background1" w:themeFillShade="F2"/>
          </w:tcPr>
          <w:p w14:paraId="6A75612C" w14:textId="60622B79"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مستمر</w:t>
            </w:r>
            <w:r>
              <w:rPr>
                <w:rStyle w:val="eop"/>
                <w:rFonts w:ascii="Traditional Arabic" w:hAnsi="Traditional Arabic" w:cs="Traditional Arabic"/>
                <w:sz w:val="28"/>
                <w:szCs w:val="28"/>
                <w:rtl/>
              </w:rPr>
              <w:t> </w:t>
            </w:r>
          </w:p>
        </w:tc>
        <w:tc>
          <w:tcPr>
            <w:tcW w:w="1998" w:type="dxa"/>
            <w:shd w:val="clear" w:color="auto" w:fill="F2F2F2" w:themeFill="background1" w:themeFillShade="F2"/>
          </w:tcPr>
          <w:p w14:paraId="341DD137" w14:textId="312AA2DA"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20%</w:t>
            </w:r>
            <w:r>
              <w:rPr>
                <w:rStyle w:val="eop"/>
                <w:rFonts w:ascii="Traditional Arabic" w:hAnsi="Traditional Arabic" w:cs="Traditional Arabic"/>
                <w:sz w:val="28"/>
                <w:szCs w:val="28"/>
                <w:rtl/>
              </w:rPr>
              <w:t> </w:t>
            </w:r>
          </w:p>
        </w:tc>
      </w:tr>
      <w:tr w:rsidR="00255EC7" w:rsidRPr="00171C6C" w14:paraId="74E15B81" w14:textId="77777777" w:rsidTr="000450A8">
        <w:trPr>
          <w:trHeight w:val="260"/>
          <w:tblCellSpacing w:w="7" w:type="dxa"/>
          <w:jc w:val="center"/>
        </w:trPr>
        <w:tc>
          <w:tcPr>
            <w:tcW w:w="449" w:type="dxa"/>
            <w:shd w:val="clear" w:color="auto" w:fill="F2F2F2" w:themeFill="background1" w:themeFillShade="F2"/>
            <w:vAlign w:val="center"/>
          </w:tcPr>
          <w:p w14:paraId="71E1735A" w14:textId="77777777" w:rsidR="00255EC7" w:rsidRPr="00171C6C" w:rsidRDefault="00255EC7" w:rsidP="00255EC7">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F2F2F2" w:themeFill="background1" w:themeFillShade="F2"/>
          </w:tcPr>
          <w:p w14:paraId="71134ACA" w14:textId="4BB657EA"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اختبار أعمال السنة</w:t>
            </w:r>
            <w:r>
              <w:rPr>
                <w:rStyle w:val="eop"/>
                <w:rFonts w:ascii="Traditional Arabic" w:hAnsi="Traditional Arabic" w:cs="Traditional Arabic"/>
                <w:sz w:val="28"/>
                <w:szCs w:val="28"/>
                <w:rtl/>
              </w:rPr>
              <w:t> </w:t>
            </w:r>
          </w:p>
        </w:tc>
        <w:tc>
          <w:tcPr>
            <w:tcW w:w="1714" w:type="dxa"/>
            <w:shd w:val="clear" w:color="auto" w:fill="F2F2F2" w:themeFill="background1" w:themeFillShade="F2"/>
          </w:tcPr>
          <w:p w14:paraId="0C291468" w14:textId="686EB8C1"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 xml:space="preserve"> الأسبوع الثامن </w:t>
            </w:r>
          </w:p>
        </w:tc>
        <w:tc>
          <w:tcPr>
            <w:tcW w:w="1998" w:type="dxa"/>
            <w:shd w:val="clear" w:color="auto" w:fill="F2F2F2" w:themeFill="background1" w:themeFillShade="F2"/>
          </w:tcPr>
          <w:p w14:paraId="1F009859" w14:textId="14C48455"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20%</w:t>
            </w:r>
            <w:r>
              <w:rPr>
                <w:rStyle w:val="eop"/>
                <w:rFonts w:ascii="Traditional Arabic" w:hAnsi="Traditional Arabic" w:cs="Traditional Arabic"/>
                <w:sz w:val="28"/>
                <w:szCs w:val="28"/>
                <w:rtl/>
              </w:rPr>
              <w:t> </w:t>
            </w:r>
          </w:p>
        </w:tc>
      </w:tr>
      <w:tr w:rsidR="00255EC7"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255EC7" w:rsidRPr="00171C6C" w:rsidRDefault="00255EC7" w:rsidP="00255EC7">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52155B83"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الاختبار الفصلي</w:t>
            </w:r>
            <w:r>
              <w:rPr>
                <w:rStyle w:val="eop"/>
                <w:rFonts w:ascii="Traditional Arabic" w:hAnsi="Traditional Arabic" w:cs="Traditional Arabic"/>
                <w:sz w:val="28"/>
                <w:szCs w:val="28"/>
                <w:rtl/>
              </w:rPr>
              <w:t> </w:t>
            </w:r>
          </w:p>
        </w:tc>
        <w:tc>
          <w:tcPr>
            <w:tcW w:w="1714" w:type="dxa"/>
            <w:shd w:val="clear" w:color="auto" w:fill="F2F2F2" w:themeFill="background1" w:themeFillShade="F2"/>
          </w:tcPr>
          <w:p w14:paraId="76DC920F" w14:textId="186497FE"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نهاية الفصل</w:t>
            </w:r>
            <w:r>
              <w:rPr>
                <w:rStyle w:val="eop"/>
                <w:rFonts w:ascii="Traditional Arabic" w:hAnsi="Traditional Arabic" w:cs="Traditional Arabic"/>
                <w:sz w:val="28"/>
                <w:szCs w:val="28"/>
                <w:rtl/>
              </w:rPr>
              <w:t> </w:t>
            </w:r>
          </w:p>
        </w:tc>
        <w:tc>
          <w:tcPr>
            <w:tcW w:w="1998" w:type="dxa"/>
            <w:shd w:val="clear" w:color="auto" w:fill="F2F2F2" w:themeFill="background1" w:themeFillShade="F2"/>
          </w:tcPr>
          <w:p w14:paraId="06DC4B27" w14:textId="6627B839" w:rsidR="00255EC7" w:rsidRPr="00171C6C" w:rsidRDefault="00255EC7" w:rsidP="00255EC7">
            <w:pPr>
              <w:bidi/>
              <w:spacing w:after="0" w:line="240" w:lineRule="auto"/>
              <w:jc w:val="lowKashida"/>
              <w:rPr>
                <w:rFonts w:ascii="Sakkal Majalla" w:hAnsi="Sakkal Majalla" w:cs="Sakkal Majalla"/>
                <w:b/>
                <w:bCs/>
                <w:sz w:val="28"/>
                <w:szCs w:val="28"/>
              </w:rPr>
            </w:pPr>
            <w:r>
              <w:rPr>
                <w:rStyle w:val="normaltextrun"/>
                <w:rFonts w:ascii="Traditional Arabic" w:hAnsi="Traditional Arabic" w:cs="Traditional Arabic"/>
                <w:sz w:val="28"/>
                <w:szCs w:val="28"/>
                <w:rtl/>
              </w:rPr>
              <w:t>60%</w:t>
            </w:r>
            <w:r>
              <w:rPr>
                <w:rStyle w:val="eop"/>
                <w:rFonts w:ascii="Traditional Arabic" w:hAnsi="Traditional Arabic" w:cs="Traditional Arabic"/>
                <w:sz w:val="28"/>
                <w:szCs w:val="28"/>
                <w:rtl/>
              </w:rPr>
              <w:t> </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6852D36E" w:rsidR="00D8287E" w:rsidRPr="00171C6C" w:rsidRDefault="00EC5551" w:rsidP="00EC5551">
            <w:pPr>
              <w:bidi/>
              <w:spacing w:line="276" w:lineRule="auto"/>
              <w:jc w:val="center"/>
              <w:rPr>
                <w:rFonts w:ascii="Sakkal Majalla" w:hAnsi="Sakkal Majalla" w:cs="Sakkal Majalla"/>
                <w:b/>
                <w:bCs/>
                <w:sz w:val="28"/>
                <w:szCs w:val="28"/>
              </w:rPr>
            </w:pPr>
            <w:r w:rsidRPr="00EC5551">
              <w:rPr>
                <w:rFonts w:ascii="Sakkal Majalla" w:hAnsi="Sakkal Majalla" w:cs="Sakkal Majalla"/>
                <w:b/>
                <w:bCs/>
                <w:sz w:val="28"/>
                <w:szCs w:val="28"/>
                <w:rtl/>
              </w:rPr>
              <w:t>الروض المربع شرح زاد المستقنع / منصور بن يونس البهوت</w:t>
            </w:r>
          </w:p>
        </w:tc>
      </w:tr>
      <w:tr w:rsidR="00D8287E" w:rsidRPr="00171C6C" w14:paraId="75DF8E49" w14:textId="77777777" w:rsidTr="000450A8">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F2F2F2" w:themeFill="background1" w:themeFillShade="F2"/>
            <w:vAlign w:val="center"/>
          </w:tcPr>
          <w:p w14:paraId="21C7F387" w14:textId="77777777" w:rsidR="00101E3D" w:rsidRPr="00101E3D" w:rsidRDefault="00101E3D" w:rsidP="00101E3D">
            <w:pPr>
              <w:numPr>
                <w:ilvl w:val="0"/>
                <w:numId w:val="32"/>
              </w:numPr>
              <w:bidi/>
              <w:spacing w:line="276" w:lineRule="auto"/>
              <w:rPr>
                <w:rFonts w:ascii="Sakkal Majalla" w:hAnsi="Sakkal Majalla" w:cs="Sakkal Majalla"/>
                <w:b/>
                <w:bCs/>
                <w:sz w:val="28"/>
                <w:szCs w:val="28"/>
              </w:rPr>
            </w:pPr>
            <w:r w:rsidRPr="00101E3D">
              <w:rPr>
                <w:rFonts w:ascii="Sakkal Majalla" w:hAnsi="Sakkal Majalla" w:cs="Sakkal Majalla"/>
                <w:b/>
                <w:bCs/>
                <w:sz w:val="28"/>
                <w:szCs w:val="28"/>
                <w:rtl/>
              </w:rPr>
              <w:t>حاشية ابن قاسم على الروض المربع. </w:t>
            </w:r>
          </w:p>
          <w:p w14:paraId="0ED6499A" w14:textId="77777777" w:rsidR="00101E3D" w:rsidRPr="00101E3D" w:rsidRDefault="00101E3D" w:rsidP="00101E3D">
            <w:pPr>
              <w:numPr>
                <w:ilvl w:val="0"/>
                <w:numId w:val="33"/>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بدائع الصنائع </w:t>
            </w:r>
            <w:proofErr w:type="spellStart"/>
            <w:r w:rsidRPr="00101E3D">
              <w:rPr>
                <w:rFonts w:ascii="Sakkal Majalla" w:hAnsi="Sakkal Majalla" w:cs="Sakkal Majalla"/>
                <w:b/>
                <w:bCs/>
                <w:sz w:val="28"/>
                <w:szCs w:val="28"/>
                <w:rtl/>
              </w:rPr>
              <w:t>للكاساني</w:t>
            </w:r>
            <w:proofErr w:type="spellEnd"/>
            <w:r w:rsidRPr="00101E3D">
              <w:rPr>
                <w:rFonts w:ascii="Sakkal Majalla" w:hAnsi="Sakkal Majalla" w:cs="Sakkal Majalla"/>
                <w:b/>
                <w:bCs/>
                <w:sz w:val="28"/>
                <w:szCs w:val="28"/>
                <w:rtl/>
              </w:rPr>
              <w:t>. </w:t>
            </w:r>
          </w:p>
          <w:p w14:paraId="4DD25E54" w14:textId="77777777" w:rsidR="00101E3D" w:rsidRPr="00101E3D" w:rsidRDefault="00101E3D" w:rsidP="00101E3D">
            <w:pPr>
              <w:numPr>
                <w:ilvl w:val="0"/>
                <w:numId w:val="34"/>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بداية المجتهد لابن رشد. </w:t>
            </w:r>
          </w:p>
          <w:p w14:paraId="1A799E00" w14:textId="77777777" w:rsidR="00101E3D" w:rsidRPr="00101E3D" w:rsidRDefault="00101E3D" w:rsidP="00101E3D">
            <w:pPr>
              <w:numPr>
                <w:ilvl w:val="0"/>
                <w:numId w:val="35"/>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مواهب الجليل للحطاب. </w:t>
            </w:r>
          </w:p>
          <w:p w14:paraId="46AF258A" w14:textId="77777777" w:rsidR="00101E3D" w:rsidRPr="00101E3D" w:rsidRDefault="00101E3D" w:rsidP="00101E3D">
            <w:pPr>
              <w:numPr>
                <w:ilvl w:val="0"/>
                <w:numId w:val="36"/>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مغني المحتاج للخطيب الشربيني. </w:t>
            </w:r>
          </w:p>
          <w:p w14:paraId="483FFA2C" w14:textId="77777777" w:rsidR="00101E3D" w:rsidRPr="00101E3D" w:rsidRDefault="00101E3D" w:rsidP="00101E3D">
            <w:pPr>
              <w:numPr>
                <w:ilvl w:val="0"/>
                <w:numId w:val="37"/>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الشرح الكبير لابن أبي عمر المقدسي. </w:t>
            </w:r>
          </w:p>
          <w:p w14:paraId="596D380F" w14:textId="77777777" w:rsidR="00101E3D" w:rsidRPr="00101E3D" w:rsidRDefault="00101E3D" w:rsidP="00101E3D">
            <w:pPr>
              <w:numPr>
                <w:ilvl w:val="0"/>
                <w:numId w:val="38"/>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كشاف القناع عن متن الإقناع </w:t>
            </w:r>
            <w:proofErr w:type="spellStart"/>
            <w:r w:rsidRPr="00101E3D">
              <w:rPr>
                <w:rFonts w:ascii="Sakkal Majalla" w:hAnsi="Sakkal Majalla" w:cs="Sakkal Majalla"/>
                <w:b/>
                <w:bCs/>
                <w:sz w:val="28"/>
                <w:szCs w:val="28"/>
                <w:rtl/>
              </w:rPr>
              <w:t>للبهوتي</w:t>
            </w:r>
            <w:proofErr w:type="spellEnd"/>
            <w:r w:rsidRPr="00101E3D">
              <w:rPr>
                <w:rFonts w:ascii="Sakkal Majalla" w:hAnsi="Sakkal Majalla" w:cs="Sakkal Majalla"/>
                <w:b/>
                <w:bCs/>
                <w:sz w:val="28"/>
                <w:szCs w:val="28"/>
                <w:rtl/>
              </w:rPr>
              <w:t>. </w:t>
            </w:r>
          </w:p>
          <w:p w14:paraId="4E0C7BA1" w14:textId="77777777" w:rsidR="00101E3D" w:rsidRPr="00101E3D" w:rsidRDefault="00101E3D" w:rsidP="00101E3D">
            <w:pPr>
              <w:numPr>
                <w:ilvl w:val="0"/>
                <w:numId w:val="39"/>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lastRenderedPageBreak/>
              <w:t>حواشي الروض المربع. </w:t>
            </w:r>
          </w:p>
          <w:p w14:paraId="4FEFA3B5" w14:textId="77777777" w:rsidR="00101E3D" w:rsidRPr="00101E3D" w:rsidRDefault="00101E3D" w:rsidP="00101E3D">
            <w:pPr>
              <w:numPr>
                <w:ilvl w:val="0"/>
                <w:numId w:val="40"/>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المجلات العلمية المحكمة المتخصصة. </w:t>
            </w:r>
          </w:p>
          <w:p w14:paraId="376836E3" w14:textId="77777777" w:rsidR="00101E3D" w:rsidRPr="00101E3D" w:rsidRDefault="00101E3D" w:rsidP="00101E3D">
            <w:pPr>
              <w:numPr>
                <w:ilvl w:val="0"/>
                <w:numId w:val="41"/>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تنزيل الأحكام على الوقائع القضائية </w:t>
            </w:r>
            <w:proofErr w:type="spellStart"/>
            <w:r w:rsidRPr="00101E3D">
              <w:rPr>
                <w:rFonts w:ascii="Sakkal Majalla" w:hAnsi="Sakkal Majalla" w:cs="Sakkal Majalla"/>
                <w:b/>
                <w:bCs/>
                <w:sz w:val="28"/>
                <w:szCs w:val="28"/>
                <w:rtl/>
              </w:rPr>
              <w:t>والفتوية</w:t>
            </w:r>
            <w:proofErr w:type="spellEnd"/>
            <w:r w:rsidRPr="00101E3D">
              <w:rPr>
                <w:rFonts w:ascii="Sakkal Majalla" w:hAnsi="Sakkal Majalla" w:cs="Sakkal Majalla"/>
                <w:b/>
                <w:bCs/>
                <w:sz w:val="28"/>
                <w:szCs w:val="28"/>
                <w:rtl/>
              </w:rPr>
              <w:t>، للشيخ عبدالله بن خنين. </w:t>
            </w:r>
          </w:p>
          <w:p w14:paraId="340E7E07" w14:textId="77777777" w:rsidR="00101E3D" w:rsidRPr="00101E3D" w:rsidRDefault="00101E3D" w:rsidP="00101E3D">
            <w:pPr>
              <w:numPr>
                <w:ilvl w:val="0"/>
                <w:numId w:val="42"/>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المجموعة القضائية لعام 35ه. </w:t>
            </w:r>
          </w:p>
          <w:p w14:paraId="2B05AB09" w14:textId="77777777" w:rsidR="00101E3D" w:rsidRPr="00101E3D" w:rsidRDefault="00101E3D" w:rsidP="00101E3D">
            <w:pPr>
              <w:numPr>
                <w:ilvl w:val="0"/>
                <w:numId w:val="43"/>
              </w:numPr>
              <w:bidi/>
              <w:spacing w:line="276" w:lineRule="auto"/>
              <w:rPr>
                <w:rFonts w:ascii="Sakkal Majalla" w:hAnsi="Sakkal Majalla" w:cs="Sakkal Majalla"/>
                <w:b/>
                <w:bCs/>
                <w:sz w:val="28"/>
                <w:szCs w:val="28"/>
                <w:rtl/>
              </w:rPr>
            </w:pPr>
            <w:r w:rsidRPr="00101E3D">
              <w:rPr>
                <w:rFonts w:ascii="Sakkal Majalla" w:hAnsi="Sakkal Majalla" w:cs="Sakkal Majalla"/>
                <w:b/>
                <w:bCs/>
                <w:sz w:val="28"/>
                <w:szCs w:val="28"/>
                <w:rtl/>
              </w:rPr>
              <w:t>التفتيش القضائي لعبد الله الحسيني. </w:t>
            </w:r>
          </w:p>
          <w:p w14:paraId="03DDFA7F" w14:textId="6B179F9A" w:rsidR="00D8287E" w:rsidRPr="00171C6C" w:rsidRDefault="00D8287E" w:rsidP="009859B4">
            <w:pPr>
              <w:bidi/>
              <w:spacing w:line="276" w:lineRule="auto"/>
              <w:jc w:val="center"/>
              <w:rPr>
                <w:rFonts w:ascii="Sakkal Majalla" w:hAnsi="Sakkal Majalla" w:cs="Sakkal Majalla"/>
                <w:b/>
                <w:bCs/>
                <w:sz w:val="28"/>
                <w:szCs w:val="28"/>
              </w:rPr>
            </w:pP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6CE7681D" w14:textId="77777777" w:rsidR="00FC6725" w:rsidRPr="00FC6725" w:rsidRDefault="00FC6725" w:rsidP="00FC6725">
            <w:pPr>
              <w:numPr>
                <w:ilvl w:val="0"/>
                <w:numId w:val="44"/>
              </w:numPr>
              <w:bidi/>
              <w:spacing w:line="276" w:lineRule="auto"/>
              <w:rPr>
                <w:rFonts w:ascii="Sakkal Majalla" w:hAnsi="Sakkal Majalla" w:cs="Sakkal Majalla"/>
                <w:b/>
                <w:bCs/>
                <w:sz w:val="28"/>
                <w:szCs w:val="28"/>
              </w:rPr>
            </w:pPr>
            <w:r w:rsidRPr="00FC6725">
              <w:rPr>
                <w:rFonts w:ascii="Sakkal Majalla" w:hAnsi="Sakkal Majalla" w:cs="Sakkal Majalla"/>
                <w:b/>
                <w:bCs/>
                <w:sz w:val="28"/>
                <w:szCs w:val="28"/>
                <w:rtl/>
              </w:rPr>
              <w:t>برنامج جامع الفقه الإسلامي </w:t>
            </w:r>
          </w:p>
          <w:p w14:paraId="0492234A" w14:textId="77777777" w:rsidR="00FC6725" w:rsidRPr="00FC6725" w:rsidRDefault="00FC6725" w:rsidP="00FC6725">
            <w:pPr>
              <w:numPr>
                <w:ilvl w:val="0"/>
                <w:numId w:val="45"/>
              </w:numPr>
              <w:bidi/>
              <w:spacing w:line="276" w:lineRule="auto"/>
              <w:rPr>
                <w:rFonts w:ascii="Sakkal Majalla" w:hAnsi="Sakkal Majalla" w:cs="Sakkal Majalla"/>
                <w:b/>
                <w:bCs/>
                <w:sz w:val="28"/>
                <w:szCs w:val="28"/>
                <w:rtl/>
              </w:rPr>
            </w:pPr>
            <w:r w:rsidRPr="00FC6725">
              <w:rPr>
                <w:rFonts w:ascii="Sakkal Majalla" w:hAnsi="Sakkal Majalla" w:cs="Sakkal Majalla"/>
                <w:b/>
                <w:bCs/>
                <w:sz w:val="28"/>
                <w:szCs w:val="28"/>
                <w:rtl/>
              </w:rPr>
              <w:t>المواقع العلمية للتخصصات الشرعية. </w:t>
            </w:r>
          </w:p>
          <w:p w14:paraId="75608002" w14:textId="77777777" w:rsidR="00FC6725" w:rsidRPr="00FC6725" w:rsidRDefault="00FC6725" w:rsidP="00FC6725">
            <w:pPr>
              <w:numPr>
                <w:ilvl w:val="0"/>
                <w:numId w:val="46"/>
              </w:numPr>
              <w:bidi/>
              <w:spacing w:line="276" w:lineRule="auto"/>
              <w:rPr>
                <w:rFonts w:ascii="Sakkal Majalla" w:hAnsi="Sakkal Majalla" w:cs="Sakkal Majalla"/>
                <w:b/>
                <w:bCs/>
                <w:sz w:val="28"/>
                <w:szCs w:val="28"/>
                <w:rtl/>
              </w:rPr>
            </w:pPr>
            <w:r w:rsidRPr="00FC6725">
              <w:rPr>
                <w:rFonts w:ascii="Sakkal Majalla" w:hAnsi="Sakkal Majalla" w:cs="Sakkal Majalla"/>
                <w:b/>
                <w:bCs/>
                <w:sz w:val="28"/>
                <w:szCs w:val="28"/>
                <w:rtl/>
              </w:rPr>
              <w:t> قواعد المعلومات الإلكترونية في التخصصات الشرعية. </w:t>
            </w:r>
          </w:p>
          <w:p w14:paraId="121BBA6D" w14:textId="77777777" w:rsidR="00FC6725" w:rsidRPr="00FC6725" w:rsidRDefault="00FC6725" w:rsidP="00FC6725">
            <w:pPr>
              <w:numPr>
                <w:ilvl w:val="0"/>
                <w:numId w:val="47"/>
              </w:numPr>
              <w:bidi/>
              <w:spacing w:line="276" w:lineRule="auto"/>
              <w:rPr>
                <w:rFonts w:ascii="Sakkal Majalla" w:hAnsi="Sakkal Majalla" w:cs="Sakkal Majalla"/>
                <w:b/>
                <w:bCs/>
                <w:sz w:val="28"/>
                <w:szCs w:val="28"/>
                <w:rtl/>
              </w:rPr>
            </w:pPr>
            <w:r w:rsidRPr="00FC6725">
              <w:rPr>
                <w:rFonts w:ascii="Sakkal Majalla" w:hAnsi="Sakkal Majalla" w:cs="Sakkal Majalla"/>
                <w:b/>
                <w:bCs/>
                <w:sz w:val="28"/>
                <w:szCs w:val="28"/>
                <w:rtl/>
              </w:rPr>
              <w:t>موقع المكتبة الرقمية السعودية. </w:t>
            </w:r>
          </w:p>
          <w:p w14:paraId="4CCB9813" w14:textId="77777777" w:rsidR="00FC6725" w:rsidRPr="00FC6725" w:rsidRDefault="00FC6725" w:rsidP="00FC6725">
            <w:pPr>
              <w:numPr>
                <w:ilvl w:val="0"/>
                <w:numId w:val="48"/>
              </w:numPr>
              <w:bidi/>
              <w:spacing w:line="276" w:lineRule="auto"/>
              <w:rPr>
                <w:rFonts w:ascii="Sakkal Majalla" w:hAnsi="Sakkal Majalla" w:cs="Sakkal Majalla"/>
                <w:b/>
                <w:bCs/>
                <w:sz w:val="28"/>
                <w:szCs w:val="28"/>
                <w:rtl/>
              </w:rPr>
            </w:pPr>
            <w:r w:rsidRPr="00FC6725">
              <w:rPr>
                <w:rFonts w:ascii="Sakkal Majalla" w:hAnsi="Sakkal Majalla" w:cs="Sakkal Majalla"/>
                <w:b/>
                <w:bCs/>
                <w:sz w:val="28"/>
                <w:szCs w:val="28"/>
                <w:rtl/>
              </w:rPr>
              <w:t>موقع وزارة العدل. </w:t>
            </w:r>
          </w:p>
          <w:p w14:paraId="07845F3D" w14:textId="77777777" w:rsidR="00D8287E" w:rsidRPr="00171C6C" w:rsidRDefault="00D8287E" w:rsidP="009859B4">
            <w:pPr>
              <w:bidi/>
              <w:spacing w:line="276" w:lineRule="auto"/>
              <w:jc w:val="center"/>
              <w:rPr>
                <w:rFonts w:ascii="Sakkal Majalla" w:hAnsi="Sakkal Majalla" w:cs="Sakkal Majalla"/>
                <w:b/>
                <w:bCs/>
                <w:sz w:val="28"/>
                <w:szCs w:val="28"/>
              </w:rPr>
            </w:pP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65A651C8" w:rsidR="00D8287E" w:rsidRPr="00171C6C" w:rsidRDefault="00FC6725"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الأنظمة القضائية</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A99E6A1" w14:textId="15A60F2C" w:rsidR="003B774D" w:rsidRPr="003B774D" w:rsidRDefault="006D4F63" w:rsidP="003B774D">
            <w:pPr>
              <w:bidi/>
              <w:jc w:val="lowKashida"/>
              <w:rPr>
                <w:rFonts w:ascii="Sakkal Majalla" w:hAnsi="Sakkal Majalla" w:cs="Sakkal Majalla"/>
                <w:b/>
                <w:bCs/>
                <w:sz w:val="28"/>
                <w:szCs w:val="28"/>
              </w:rPr>
            </w:pPr>
            <w:r>
              <w:rPr>
                <w:rFonts w:ascii="Sakkal Majalla" w:hAnsi="Sakkal Majalla" w:cs="Sakkal Majalla" w:hint="cs"/>
                <w:b/>
                <w:bCs/>
                <w:sz w:val="28"/>
                <w:szCs w:val="28"/>
                <w:rtl/>
              </w:rPr>
              <w:t>ق</w:t>
            </w:r>
            <w:r w:rsidR="003B774D" w:rsidRPr="003B774D">
              <w:rPr>
                <w:rFonts w:ascii="Sakkal Majalla" w:hAnsi="Sakkal Majalla" w:cs="Sakkal Majalla"/>
                <w:b/>
                <w:bCs/>
                <w:sz w:val="28"/>
                <w:szCs w:val="28"/>
                <w:rtl/>
              </w:rPr>
              <w:t>اعة طلابية لا يزيد عدد الطلاب فيها عن خمسين طالباً. </w:t>
            </w:r>
          </w:p>
          <w:p w14:paraId="6D31857A" w14:textId="1D7EAC18" w:rsidR="003B774D" w:rsidRPr="003B774D" w:rsidRDefault="003B774D" w:rsidP="003B774D">
            <w:pPr>
              <w:bidi/>
              <w:jc w:val="lowKashida"/>
              <w:rPr>
                <w:rFonts w:ascii="Sakkal Majalla" w:hAnsi="Sakkal Majalla" w:cs="Sakkal Majalla"/>
                <w:b/>
                <w:bCs/>
                <w:sz w:val="28"/>
                <w:szCs w:val="28"/>
                <w:rtl/>
              </w:rPr>
            </w:pPr>
            <w:r w:rsidRPr="003B774D">
              <w:rPr>
                <w:rFonts w:ascii="Sakkal Majalla" w:hAnsi="Sakkal Majalla" w:cs="Sakkal Majalla"/>
                <w:b/>
                <w:bCs/>
                <w:sz w:val="28"/>
                <w:szCs w:val="28"/>
                <w:rtl/>
              </w:rPr>
              <w:t xml:space="preserve"> قاعة محكمة صورية يتم فيها التدريب على التقاضي، المكتبة. </w:t>
            </w:r>
          </w:p>
          <w:p w14:paraId="236675C5" w14:textId="77777777" w:rsidR="00215895" w:rsidRPr="00171C6C" w:rsidRDefault="00215895" w:rsidP="006D1673">
            <w:pPr>
              <w:bidi/>
              <w:jc w:val="lowKashida"/>
              <w:rPr>
                <w:rFonts w:ascii="Sakkal Majalla" w:hAnsi="Sakkal Majalla" w:cs="Sakkal Majalla"/>
                <w:b/>
                <w:bCs/>
                <w:sz w:val="28"/>
                <w:szCs w:val="28"/>
              </w:rPr>
            </w:pP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66757166" w:rsidR="00215895" w:rsidRPr="00171C6C" w:rsidRDefault="003B774D" w:rsidP="003B774D">
            <w:pPr>
              <w:bidi/>
              <w:jc w:val="lowKashida"/>
              <w:rPr>
                <w:rFonts w:ascii="Sakkal Majalla" w:hAnsi="Sakkal Majalla" w:cs="Sakkal Majalla"/>
                <w:b/>
                <w:bCs/>
                <w:sz w:val="28"/>
                <w:szCs w:val="28"/>
              </w:rPr>
            </w:pPr>
            <w:r w:rsidRPr="003B774D">
              <w:rPr>
                <w:rFonts w:ascii="Sakkal Majalla" w:hAnsi="Sakkal Majalla" w:cs="Sakkal Majalla"/>
                <w:b/>
                <w:bCs/>
                <w:sz w:val="28"/>
                <w:szCs w:val="28"/>
                <w:rtl/>
              </w:rPr>
              <w:t>جهاز عرض البيانات (بروجكتر) </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2B2F40B0" w:rsidR="00215895" w:rsidRPr="00171C6C" w:rsidRDefault="003B774D"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  لا يوجد</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6D4F63" w:rsidRPr="00171C6C" w14:paraId="5252971B" w14:textId="77777777" w:rsidTr="00BF3C83">
        <w:trPr>
          <w:trHeight w:val="453"/>
          <w:tblHeader/>
          <w:tblCellSpacing w:w="7" w:type="dxa"/>
          <w:jc w:val="center"/>
        </w:trPr>
        <w:tc>
          <w:tcPr>
            <w:tcW w:w="3415" w:type="dxa"/>
            <w:shd w:val="clear" w:color="auto" w:fill="4C3D8E"/>
            <w:vAlign w:val="center"/>
          </w:tcPr>
          <w:p w14:paraId="76490FD6" w14:textId="77777777" w:rsidR="006D4F63" w:rsidRPr="00171C6C" w:rsidRDefault="006D4F63"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6BF17DE6" w14:textId="77777777" w:rsidR="006D4F63" w:rsidRPr="00171C6C" w:rsidRDefault="006D4F63"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2A77D5D2" w14:textId="77777777" w:rsidR="006D4F63" w:rsidRPr="00171C6C" w:rsidRDefault="006D4F63"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6D4F63" w:rsidRPr="00171C6C" w14:paraId="2B8047A0" w14:textId="77777777" w:rsidTr="00BF3C83">
        <w:trPr>
          <w:trHeight w:val="283"/>
          <w:tblCellSpacing w:w="7" w:type="dxa"/>
          <w:jc w:val="center"/>
        </w:trPr>
        <w:tc>
          <w:tcPr>
            <w:tcW w:w="3415" w:type="dxa"/>
            <w:vMerge w:val="restart"/>
            <w:shd w:val="clear" w:color="auto" w:fill="F2F2F2" w:themeFill="background1" w:themeFillShade="F2"/>
            <w:vAlign w:val="center"/>
          </w:tcPr>
          <w:p w14:paraId="457BBB07" w14:textId="77777777" w:rsidR="006D4F63" w:rsidRPr="00171C6C" w:rsidRDefault="006D4F63"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36C2DBAD"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6C725768" w14:textId="77777777" w:rsidR="006D4F63"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79902FA2"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6D4F63" w:rsidRPr="00171C6C" w14:paraId="05D6D190" w14:textId="77777777" w:rsidTr="00BF3C83">
        <w:trPr>
          <w:trHeight w:val="283"/>
          <w:tblCellSpacing w:w="7" w:type="dxa"/>
          <w:jc w:val="center"/>
        </w:trPr>
        <w:tc>
          <w:tcPr>
            <w:tcW w:w="3415" w:type="dxa"/>
            <w:vMerge/>
            <w:shd w:val="clear" w:color="auto" w:fill="F2F2F2" w:themeFill="background1" w:themeFillShade="F2"/>
            <w:vAlign w:val="center"/>
          </w:tcPr>
          <w:p w14:paraId="73487CA5" w14:textId="77777777" w:rsidR="006D4F63" w:rsidRPr="00171C6C" w:rsidRDefault="006D4F63"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EE2B6A2" w14:textId="77777777" w:rsidR="006D4F63" w:rsidRDefault="006D4F63"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1A8545E3"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6D4F63" w:rsidRPr="00171C6C" w14:paraId="786811E2" w14:textId="77777777" w:rsidTr="00BF3C83">
        <w:trPr>
          <w:trHeight w:val="283"/>
          <w:tblCellSpacing w:w="7" w:type="dxa"/>
          <w:jc w:val="center"/>
        </w:trPr>
        <w:tc>
          <w:tcPr>
            <w:tcW w:w="3415" w:type="dxa"/>
            <w:vMerge w:val="restart"/>
            <w:shd w:val="clear" w:color="auto" w:fill="D9D9D9" w:themeFill="background1" w:themeFillShade="D9"/>
            <w:vAlign w:val="center"/>
          </w:tcPr>
          <w:p w14:paraId="1D32285A" w14:textId="77777777" w:rsidR="006D4F63" w:rsidRPr="00171C6C" w:rsidRDefault="006D4F63"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lastRenderedPageBreak/>
              <w:t>فاعلية طرق تقييم الطلاب</w:t>
            </w:r>
          </w:p>
        </w:tc>
        <w:tc>
          <w:tcPr>
            <w:tcW w:w="3382" w:type="dxa"/>
            <w:shd w:val="clear" w:color="auto" w:fill="F2F2F2" w:themeFill="background1" w:themeFillShade="F2"/>
            <w:vAlign w:val="center"/>
          </w:tcPr>
          <w:p w14:paraId="2842D086"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264677A1"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6D4F63" w:rsidRPr="00171C6C" w14:paraId="3E7520A2" w14:textId="77777777" w:rsidTr="00BF3C83">
        <w:trPr>
          <w:trHeight w:val="283"/>
          <w:tblCellSpacing w:w="7" w:type="dxa"/>
          <w:jc w:val="center"/>
        </w:trPr>
        <w:tc>
          <w:tcPr>
            <w:tcW w:w="3415" w:type="dxa"/>
            <w:vMerge/>
            <w:shd w:val="clear" w:color="auto" w:fill="D9D9D9" w:themeFill="background1" w:themeFillShade="D9"/>
            <w:vAlign w:val="center"/>
          </w:tcPr>
          <w:p w14:paraId="4B83065C" w14:textId="77777777" w:rsidR="006D4F63" w:rsidRPr="00171C6C" w:rsidRDefault="006D4F63"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7C97C99D" w14:textId="77777777" w:rsidR="006D4F63" w:rsidRDefault="006D4F63"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661E9633"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6D4F63" w:rsidRPr="00171C6C" w14:paraId="42375809" w14:textId="77777777" w:rsidTr="00BF3C83">
        <w:trPr>
          <w:trHeight w:val="283"/>
          <w:tblCellSpacing w:w="7" w:type="dxa"/>
          <w:jc w:val="center"/>
        </w:trPr>
        <w:tc>
          <w:tcPr>
            <w:tcW w:w="3415" w:type="dxa"/>
            <w:vMerge w:val="restart"/>
            <w:shd w:val="clear" w:color="auto" w:fill="F2F2F2" w:themeFill="background1" w:themeFillShade="F2"/>
            <w:vAlign w:val="center"/>
          </w:tcPr>
          <w:p w14:paraId="2E71B53A" w14:textId="77777777" w:rsidR="006D4F63" w:rsidRPr="00171C6C" w:rsidRDefault="006D4F63"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5B424BC2" w14:textId="77777777" w:rsidR="006D4F63" w:rsidRPr="00171C6C" w:rsidRDefault="006D4F63"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19613B94"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6D4F63" w:rsidRPr="00171C6C" w14:paraId="18DD41B1" w14:textId="77777777" w:rsidTr="00BF3C83">
        <w:trPr>
          <w:trHeight w:val="283"/>
          <w:tblCellSpacing w:w="7" w:type="dxa"/>
          <w:jc w:val="center"/>
        </w:trPr>
        <w:tc>
          <w:tcPr>
            <w:tcW w:w="3415" w:type="dxa"/>
            <w:vMerge/>
            <w:shd w:val="clear" w:color="auto" w:fill="F2F2F2" w:themeFill="background1" w:themeFillShade="F2"/>
            <w:vAlign w:val="center"/>
          </w:tcPr>
          <w:p w14:paraId="60391EBE" w14:textId="77777777" w:rsidR="006D4F63" w:rsidRPr="00171C6C" w:rsidRDefault="006D4F63"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0A5D5830" w14:textId="77777777" w:rsidR="006D4F63" w:rsidRPr="00171C6C" w:rsidRDefault="006D4F63"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3A0CD1E6"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6D4F63" w:rsidRPr="00171C6C" w14:paraId="0BD6C644" w14:textId="77777777" w:rsidTr="00BF3C83">
        <w:trPr>
          <w:trHeight w:val="283"/>
          <w:tblCellSpacing w:w="7" w:type="dxa"/>
          <w:jc w:val="center"/>
        </w:trPr>
        <w:tc>
          <w:tcPr>
            <w:tcW w:w="3415" w:type="dxa"/>
            <w:vMerge w:val="restart"/>
            <w:shd w:val="clear" w:color="auto" w:fill="D9D9D9" w:themeFill="background1" w:themeFillShade="D9"/>
            <w:vAlign w:val="center"/>
          </w:tcPr>
          <w:p w14:paraId="7B2DF4AB" w14:textId="77777777" w:rsidR="006D4F63" w:rsidRPr="00171C6C" w:rsidRDefault="006D4F63"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2D104E5E" w14:textId="77777777" w:rsidR="006D4F63" w:rsidRPr="00171C6C" w:rsidRDefault="006D4F63"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659B2491"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6D4F63" w:rsidRPr="00171C6C" w14:paraId="224EFC08" w14:textId="77777777" w:rsidTr="00BF3C83">
        <w:trPr>
          <w:trHeight w:val="283"/>
          <w:tblCellSpacing w:w="7" w:type="dxa"/>
          <w:jc w:val="center"/>
        </w:trPr>
        <w:tc>
          <w:tcPr>
            <w:tcW w:w="3415" w:type="dxa"/>
            <w:vMerge/>
            <w:shd w:val="clear" w:color="auto" w:fill="D9D9D9" w:themeFill="background1" w:themeFillShade="D9"/>
            <w:vAlign w:val="center"/>
          </w:tcPr>
          <w:p w14:paraId="4980CE48" w14:textId="77777777" w:rsidR="006D4F63" w:rsidRPr="00171C6C" w:rsidRDefault="006D4F63"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6D76871B" w14:textId="77777777" w:rsidR="006D4F63"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772A06AC"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6D4F63" w:rsidRPr="00171C6C" w14:paraId="621BA4BF" w14:textId="77777777" w:rsidTr="00BF3C83">
        <w:trPr>
          <w:trHeight w:val="283"/>
          <w:tblCellSpacing w:w="7" w:type="dxa"/>
          <w:jc w:val="center"/>
        </w:trPr>
        <w:tc>
          <w:tcPr>
            <w:tcW w:w="3415" w:type="dxa"/>
            <w:shd w:val="clear" w:color="auto" w:fill="F2F2F2" w:themeFill="background1" w:themeFillShade="F2"/>
            <w:vAlign w:val="center"/>
          </w:tcPr>
          <w:p w14:paraId="4B278903" w14:textId="77777777" w:rsidR="006D4F63" w:rsidRPr="00171C6C" w:rsidRDefault="006D4F63"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46C00438" w14:textId="77777777" w:rsidR="006D4F63" w:rsidRPr="00171C6C" w:rsidRDefault="006D4F63"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4F6EA0CC" w14:textId="77777777" w:rsidR="006D4F63" w:rsidRPr="00171C6C" w:rsidRDefault="006D4F63"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2CF62D8C" w:rsidR="00A44627" w:rsidRPr="00171C6C" w:rsidRDefault="00E500F7"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القسم العلمي</w:t>
            </w:r>
          </w:p>
        </w:tc>
      </w:tr>
      <w:tr w:rsidR="006D4F63"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6D4F63" w:rsidRPr="00171C6C" w:rsidRDefault="006D4F63" w:rsidP="006D4F63">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5EFDC683" w:rsidR="006D4F63" w:rsidRPr="00171C6C" w:rsidRDefault="006D4F63" w:rsidP="006D4F63">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6D4F63"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6D4F63" w:rsidRPr="00171C6C" w:rsidRDefault="006D4F63" w:rsidP="006D4F63">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749CFB7B" w:rsidR="006D4F63" w:rsidRPr="00171C6C" w:rsidRDefault="006D4F63" w:rsidP="006D4F63">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2180" w14:textId="77777777" w:rsidR="0041356A" w:rsidRDefault="0041356A" w:rsidP="00EE490F">
      <w:pPr>
        <w:spacing w:after="0" w:line="240" w:lineRule="auto"/>
      </w:pPr>
      <w:r>
        <w:separator/>
      </w:r>
    </w:p>
  </w:endnote>
  <w:endnote w:type="continuationSeparator" w:id="0">
    <w:p w14:paraId="749923AB" w14:textId="77777777" w:rsidR="0041356A" w:rsidRDefault="0041356A"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8D32" w14:textId="77777777" w:rsidR="0041356A" w:rsidRDefault="0041356A" w:rsidP="00EE490F">
      <w:pPr>
        <w:spacing w:after="0" w:line="240" w:lineRule="auto"/>
      </w:pPr>
      <w:r>
        <w:separator/>
      </w:r>
    </w:p>
  </w:footnote>
  <w:footnote w:type="continuationSeparator" w:id="0">
    <w:p w14:paraId="23B5F3C8" w14:textId="77777777" w:rsidR="0041356A" w:rsidRDefault="0041356A"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C7C"/>
    <w:multiLevelType w:val="multilevel"/>
    <w:tmpl w:val="F8F8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57FDA"/>
    <w:multiLevelType w:val="multilevel"/>
    <w:tmpl w:val="5320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1" w15:restartNumberingAfterBreak="0">
    <w:nsid w:val="11C14C9D"/>
    <w:multiLevelType w:val="multilevel"/>
    <w:tmpl w:val="ABA4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7D4E32"/>
    <w:multiLevelType w:val="multilevel"/>
    <w:tmpl w:val="0E3C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2F45BE"/>
    <w:multiLevelType w:val="multilevel"/>
    <w:tmpl w:val="79E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8E483F"/>
    <w:multiLevelType w:val="multilevel"/>
    <w:tmpl w:val="9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FEA525E"/>
    <w:multiLevelType w:val="multilevel"/>
    <w:tmpl w:val="6236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406E81"/>
    <w:multiLevelType w:val="multilevel"/>
    <w:tmpl w:val="1DB4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9FF3CCC"/>
    <w:multiLevelType w:val="multilevel"/>
    <w:tmpl w:val="5FE0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DD60C8"/>
    <w:multiLevelType w:val="multilevel"/>
    <w:tmpl w:val="340C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3F04D2"/>
    <w:multiLevelType w:val="multilevel"/>
    <w:tmpl w:val="309C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A94ACD"/>
    <w:multiLevelType w:val="multilevel"/>
    <w:tmpl w:val="B73C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D2AD2"/>
    <w:multiLevelType w:val="multilevel"/>
    <w:tmpl w:val="E934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695AA2"/>
    <w:multiLevelType w:val="multilevel"/>
    <w:tmpl w:val="9E08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7"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0D5236"/>
    <w:multiLevelType w:val="multilevel"/>
    <w:tmpl w:val="490C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A13447"/>
    <w:multiLevelType w:val="hybridMultilevel"/>
    <w:tmpl w:val="B69AB04E"/>
    <w:lvl w:ilvl="0" w:tplc="62780B10">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1C27BC"/>
    <w:multiLevelType w:val="multilevel"/>
    <w:tmpl w:val="1DBC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A560E2"/>
    <w:multiLevelType w:val="multilevel"/>
    <w:tmpl w:val="10FA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085461">
    <w:abstractNumId w:val="45"/>
  </w:num>
  <w:num w:numId="2" w16cid:durableId="1065420753">
    <w:abstractNumId w:val="38"/>
  </w:num>
  <w:num w:numId="3" w16cid:durableId="1311905151">
    <w:abstractNumId w:val="46"/>
  </w:num>
  <w:num w:numId="4" w16cid:durableId="755442997">
    <w:abstractNumId w:val="49"/>
  </w:num>
  <w:num w:numId="5" w16cid:durableId="662776147">
    <w:abstractNumId w:val="26"/>
  </w:num>
  <w:num w:numId="6" w16cid:durableId="881870632">
    <w:abstractNumId w:val="48"/>
  </w:num>
  <w:num w:numId="7" w16cid:durableId="1899591428">
    <w:abstractNumId w:val="25"/>
  </w:num>
  <w:num w:numId="8" w16cid:durableId="1116099135">
    <w:abstractNumId w:val="6"/>
  </w:num>
  <w:num w:numId="9" w16cid:durableId="891185938">
    <w:abstractNumId w:val="19"/>
  </w:num>
  <w:num w:numId="10" w16cid:durableId="1963805718">
    <w:abstractNumId w:val="2"/>
  </w:num>
  <w:num w:numId="11" w16cid:durableId="1139148132">
    <w:abstractNumId w:val="17"/>
  </w:num>
  <w:num w:numId="12" w16cid:durableId="463894227">
    <w:abstractNumId w:val="3"/>
  </w:num>
  <w:num w:numId="13" w16cid:durableId="2015955249">
    <w:abstractNumId w:val="7"/>
  </w:num>
  <w:num w:numId="14" w16cid:durableId="1643343111">
    <w:abstractNumId w:val="16"/>
  </w:num>
  <w:num w:numId="15" w16cid:durableId="109975337">
    <w:abstractNumId w:val="37"/>
  </w:num>
  <w:num w:numId="16" w16cid:durableId="1487824564">
    <w:abstractNumId w:val="14"/>
  </w:num>
  <w:num w:numId="17" w16cid:durableId="2126272787">
    <w:abstractNumId w:val="23"/>
  </w:num>
  <w:num w:numId="18" w16cid:durableId="1693530412">
    <w:abstractNumId w:val="30"/>
  </w:num>
  <w:num w:numId="19" w16cid:durableId="853687674">
    <w:abstractNumId w:val="43"/>
  </w:num>
  <w:num w:numId="20" w16cid:durableId="1017462668">
    <w:abstractNumId w:val="22"/>
  </w:num>
  <w:num w:numId="21" w16cid:durableId="923993801">
    <w:abstractNumId w:val="33"/>
  </w:num>
  <w:num w:numId="22" w16cid:durableId="1630432163">
    <w:abstractNumId w:val="36"/>
  </w:num>
  <w:num w:numId="23" w16cid:durableId="1972398670">
    <w:abstractNumId w:val="47"/>
  </w:num>
  <w:num w:numId="24" w16cid:durableId="1532300382">
    <w:abstractNumId w:val="8"/>
  </w:num>
  <w:num w:numId="25" w16cid:durableId="483667207">
    <w:abstractNumId w:val="27"/>
  </w:num>
  <w:num w:numId="26" w16cid:durableId="300891506">
    <w:abstractNumId w:val="42"/>
  </w:num>
  <w:num w:numId="27" w16cid:durableId="1941523645">
    <w:abstractNumId w:val="20"/>
  </w:num>
  <w:num w:numId="28" w16cid:durableId="1775397036">
    <w:abstractNumId w:val="1"/>
  </w:num>
  <w:num w:numId="29" w16cid:durableId="892539399">
    <w:abstractNumId w:val="4"/>
  </w:num>
  <w:num w:numId="30" w16cid:durableId="1469081180">
    <w:abstractNumId w:val="10"/>
  </w:num>
  <w:num w:numId="31" w16cid:durableId="1465924605">
    <w:abstractNumId w:val="15"/>
  </w:num>
  <w:num w:numId="32" w16cid:durableId="953706736">
    <w:abstractNumId w:val="9"/>
  </w:num>
  <w:num w:numId="33" w16cid:durableId="612979620">
    <w:abstractNumId w:val="18"/>
  </w:num>
  <w:num w:numId="34" w16cid:durableId="1873767342">
    <w:abstractNumId w:val="12"/>
  </w:num>
  <w:num w:numId="35" w16cid:durableId="1606572371">
    <w:abstractNumId w:val="32"/>
  </w:num>
  <w:num w:numId="36" w16cid:durableId="1304853900">
    <w:abstractNumId w:val="0"/>
  </w:num>
  <w:num w:numId="37" w16cid:durableId="870731361">
    <w:abstractNumId w:val="31"/>
  </w:num>
  <w:num w:numId="38" w16cid:durableId="1972323083">
    <w:abstractNumId w:val="21"/>
  </w:num>
  <w:num w:numId="39" w16cid:durableId="1499033222">
    <w:abstractNumId w:val="24"/>
  </w:num>
  <w:num w:numId="40" w16cid:durableId="368795652">
    <w:abstractNumId w:val="39"/>
  </w:num>
  <w:num w:numId="41" w16cid:durableId="1880193431">
    <w:abstractNumId w:val="29"/>
  </w:num>
  <w:num w:numId="42" w16cid:durableId="2130927801">
    <w:abstractNumId w:val="34"/>
  </w:num>
  <w:num w:numId="43" w16cid:durableId="2060325072">
    <w:abstractNumId w:val="35"/>
  </w:num>
  <w:num w:numId="44" w16cid:durableId="1084182146">
    <w:abstractNumId w:val="11"/>
  </w:num>
  <w:num w:numId="45" w16cid:durableId="357513716">
    <w:abstractNumId w:val="13"/>
  </w:num>
  <w:num w:numId="46" w16cid:durableId="1878228604">
    <w:abstractNumId w:val="44"/>
  </w:num>
  <w:num w:numId="47" w16cid:durableId="1187981336">
    <w:abstractNumId w:val="28"/>
  </w:num>
  <w:num w:numId="48" w16cid:durableId="1473056375">
    <w:abstractNumId w:val="41"/>
  </w:num>
  <w:num w:numId="49" w16cid:durableId="993876561">
    <w:abstractNumId w:val="5"/>
  </w:num>
  <w:num w:numId="50" w16cid:durableId="9098503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40C6"/>
    <w:rsid w:val="000263E2"/>
    <w:rsid w:val="00042349"/>
    <w:rsid w:val="000450A8"/>
    <w:rsid w:val="000455C2"/>
    <w:rsid w:val="00047DD1"/>
    <w:rsid w:val="00055E05"/>
    <w:rsid w:val="00060A9E"/>
    <w:rsid w:val="00076B3D"/>
    <w:rsid w:val="00084C04"/>
    <w:rsid w:val="00085DEA"/>
    <w:rsid w:val="00086F56"/>
    <w:rsid w:val="000973BC"/>
    <w:rsid w:val="000A15B4"/>
    <w:rsid w:val="000A326A"/>
    <w:rsid w:val="000C0FCB"/>
    <w:rsid w:val="000C1364"/>
    <w:rsid w:val="000C1F14"/>
    <w:rsid w:val="000D2876"/>
    <w:rsid w:val="000D68A3"/>
    <w:rsid w:val="000E2809"/>
    <w:rsid w:val="000E4058"/>
    <w:rsid w:val="000F105E"/>
    <w:rsid w:val="00101E3D"/>
    <w:rsid w:val="00107565"/>
    <w:rsid w:val="00123EA4"/>
    <w:rsid w:val="00123F5B"/>
    <w:rsid w:val="00126020"/>
    <w:rsid w:val="001270B2"/>
    <w:rsid w:val="00131734"/>
    <w:rsid w:val="00137FF3"/>
    <w:rsid w:val="00143E31"/>
    <w:rsid w:val="001446ED"/>
    <w:rsid w:val="00170319"/>
    <w:rsid w:val="00171C6C"/>
    <w:rsid w:val="001855D7"/>
    <w:rsid w:val="00195E72"/>
    <w:rsid w:val="00196F6A"/>
    <w:rsid w:val="001A30FC"/>
    <w:rsid w:val="001A78B9"/>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5EC7"/>
    <w:rsid w:val="00256F95"/>
    <w:rsid w:val="00265C15"/>
    <w:rsid w:val="00266508"/>
    <w:rsid w:val="002728E9"/>
    <w:rsid w:val="002761CB"/>
    <w:rsid w:val="00283937"/>
    <w:rsid w:val="00287A0D"/>
    <w:rsid w:val="00290C3A"/>
    <w:rsid w:val="00293830"/>
    <w:rsid w:val="002A0738"/>
    <w:rsid w:val="002A22D7"/>
    <w:rsid w:val="002A7A84"/>
    <w:rsid w:val="002C0FD2"/>
    <w:rsid w:val="002C3239"/>
    <w:rsid w:val="002D049A"/>
    <w:rsid w:val="002D35DE"/>
    <w:rsid w:val="002D4589"/>
    <w:rsid w:val="002E63AD"/>
    <w:rsid w:val="002E71EE"/>
    <w:rsid w:val="002F0BC0"/>
    <w:rsid w:val="002F5E50"/>
    <w:rsid w:val="00316A8A"/>
    <w:rsid w:val="003175BF"/>
    <w:rsid w:val="003401C7"/>
    <w:rsid w:val="00350E67"/>
    <w:rsid w:val="00352E47"/>
    <w:rsid w:val="003776D4"/>
    <w:rsid w:val="00384C97"/>
    <w:rsid w:val="003924F4"/>
    <w:rsid w:val="00393194"/>
    <w:rsid w:val="00395189"/>
    <w:rsid w:val="003A4ABD"/>
    <w:rsid w:val="003A762E"/>
    <w:rsid w:val="003B0D84"/>
    <w:rsid w:val="003B44D3"/>
    <w:rsid w:val="003B774D"/>
    <w:rsid w:val="003C1003"/>
    <w:rsid w:val="003C3218"/>
    <w:rsid w:val="003C54AD"/>
    <w:rsid w:val="003C7ADF"/>
    <w:rsid w:val="003D6D34"/>
    <w:rsid w:val="003E48DE"/>
    <w:rsid w:val="003F00A8"/>
    <w:rsid w:val="003F01A9"/>
    <w:rsid w:val="003F3E71"/>
    <w:rsid w:val="004017E9"/>
    <w:rsid w:val="00401F9D"/>
    <w:rsid w:val="00402ECE"/>
    <w:rsid w:val="004107CD"/>
    <w:rsid w:val="004128F8"/>
    <w:rsid w:val="0041356A"/>
    <w:rsid w:val="0041561F"/>
    <w:rsid w:val="00421ED5"/>
    <w:rsid w:val="00425E24"/>
    <w:rsid w:val="004408AF"/>
    <w:rsid w:val="00452F47"/>
    <w:rsid w:val="00453403"/>
    <w:rsid w:val="004605E1"/>
    <w:rsid w:val="00461566"/>
    <w:rsid w:val="00464F77"/>
    <w:rsid w:val="00467EEE"/>
    <w:rsid w:val="0048032C"/>
    <w:rsid w:val="004809BC"/>
    <w:rsid w:val="00482DD8"/>
    <w:rsid w:val="004A35ED"/>
    <w:rsid w:val="004A4B89"/>
    <w:rsid w:val="004A5BD0"/>
    <w:rsid w:val="004B24D9"/>
    <w:rsid w:val="004B31DB"/>
    <w:rsid w:val="004C5EBA"/>
    <w:rsid w:val="004C774D"/>
    <w:rsid w:val="004D05F8"/>
    <w:rsid w:val="004D6B05"/>
    <w:rsid w:val="004D6B9A"/>
    <w:rsid w:val="004F159B"/>
    <w:rsid w:val="004F50F1"/>
    <w:rsid w:val="00500DB9"/>
    <w:rsid w:val="005031B0"/>
    <w:rsid w:val="005104BB"/>
    <w:rsid w:val="00512A54"/>
    <w:rsid w:val="00512AB4"/>
    <w:rsid w:val="005148E4"/>
    <w:rsid w:val="005217A2"/>
    <w:rsid w:val="005306BB"/>
    <w:rsid w:val="00542943"/>
    <w:rsid w:val="005508C6"/>
    <w:rsid w:val="00553B10"/>
    <w:rsid w:val="00561601"/>
    <w:rsid w:val="00567504"/>
    <w:rsid w:val="005719C3"/>
    <w:rsid w:val="005730B0"/>
    <w:rsid w:val="00575665"/>
    <w:rsid w:val="005766B3"/>
    <w:rsid w:val="005A0806"/>
    <w:rsid w:val="005A146D"/>
    <w:rsid w:val="005A7B3E"/>
    <w:rsid w:val="005B1E8D"/>
    <w:rsid w:val="005B26AC"/>
    <w:rsid w:val="005B360D"/>
    <w:rsid w:val="005B4B63"/>
    <w:rsid w:val="005C0EA1"/>
    <w:rsid w:val="005D33CD"/>
    <w:rsid w:val="005E4959"/>
    <w:rsid w:val="005E749B"/>
    <w:rsid w:val="005F2EDF"/>
    <w:rsid w:val="006108FA"/>
    <w:rsid w:val="00627C57"/>
    <w:rsid w:val="00630073"/>
    <w:rsid w:val="00631C47"/>
    <w:rsid w:val="00640927"/>
    <w:rsid w:val="00652624"/>
    <w:rsid w:val="0066519A"/>
    <w:rsid w:val="0069056D"/>
    <w:rsid w:val="00696A1F"/>
    <w:rsid w:val="006973C7"/>
    <w:rsid w:val="006B08C3"/>
    <w:rsid w:val="006B12D6"/>
    <w:rsid w:val="006B3CD5"/>
    <w:rsid w:val="006B6589"/>
    <w:rsid w:val="006C0DCE"/>
    <w:rsid w:val="006C525F"/>
    <w:rsid w:val="006D0593"/>
    <w:rsid w:val="006D12D8"/>
    <w:rsid w:val="006D1CEC"/>
    <w:rsid w:val="006D3F0B"/>
    <w:rsid w:val="006D4F63"/>
    <w:rsid w:val="006E3A65"/>
    <w:rsid w:val="006F1BDF"/>
    <w:rsid w:val="006F7516"/>
    <w:rsid w:val="007065FD"/>
    <w:rsid w:val="007074DA"/>
    <w:rsid w:val="00711EE8"/>
    <w:rsid w:val="00732704"/>
    <w:rsid w:val="00753890"/>
    <w:rsid w:val="00772B4C"/>
    <w:rsid w:val="00776707"/>
    <w:rsid w:val="00782108"/>
    <w:rsid w:val="00782591"/>
    <w:rsid w:val="00783459"/>
    <w:rsid w:val="00786495"/>
    <w:rsid w:val="007C2C59"/>
    <w:rsid w:val="007E1F1C"/>
    <w:rsid w:val="007E5187"/>
    <w:rsid w:val="007F1C6F"/>
    <w:rsid w:val="00816E5B"/>
    <w:rsid w:val="00820AC6"/>
    <w:rsid w:val="008306EB"/>
    <w:rsid w:val="00842E78"/>
    <w:rsid w:val="00844E6A"/>
    <w:rsid w:val="00851D01"/>
    <w:rsid w:val="0085774E"/>
    <w:rsid w:val="00877341"/>
    <w:rsid w:val="008A1157"/>
    <w:rsid w:val="008B2211"/>
    <w:rsid w:val="008B4BDE"/>
    <w:rsid w:val="008C0C1F"/>
    <w:rsid w:val="008C536B"/>
    <w:rsid w:val="008D527C"/>
    <w:rsid w:val="008D7211"/>
    <w:rsid w:val="008F3097"/>
    <w:rsid w:val="008F6299"/>
    <w:rsid w:val="009023F3"/>
    <w:rsid w:val="00905031"/>
    <w:rsid w:val="0090567A"/>
    <w:rsid w:val="0090602B"/>
    <w:rsid w:val="00907F3E"/>
    <w:rsid w:val="00913302"/>
    <w:rsid w:val="0091437B"/>
    <w:rsid w:val="009203B9"/>
    <w:rsid w:val="00924028"/>
    <w:rsid w:val="009328A0"/>
    <w:rsid w:val="009406AC"/>
    <w:rsid w:val="00942758"/>
    <w:rsid w:val="00944612"/>
    <w:rsid w:val="00957C45"/>
    <w:rsid w:val="0096672E"/>
    <w:rsid w:val="00970132"/>
    <w:rsid w:val="0097256E"/>
    <w:rsid w:val="009731B4"/>
    <w:rsid w:val="00983609"/>
    <w:rsid w:val="009859B4"/>
    <w:rsid w:val="00993BC7"/>
    <w:rsid w:val="0099611F"/>
    <w:rsid w:val="009A3B8E"/>
    <w:rsid w:val="009C23D4"/>
    <w:rsid w:val="009C4B55"/>
    <w:rsid w:val="009D1B0B"/>
    <w:rsid w:val="009D4997"/>
    <w:rsid w:val="009E3CC0"/>
    <w:rsid w:val="009E47E5"/>
    <w:rsid w:val="009F2ED5"/>
    <w:rsid w:val="009F5184"/>
    <w:rsid w:val="00A20A12"/>
    <w:rsid w:val="00A372A9"/>
    <w:rsid w:val="00A40D08"/>
    <w:rsid w:val="00A44627"/>
    <w:rsid w:val="00A46F7E"/>
    <w:rsid w:val="00A4737E"/>
    <w:rsid w:val="00A502C1"/>
    <w:rsid w:val="00A5558A"/>
    <w:rsid w:val="00A63AD0"/>
    <w:rsid w:val="00A65243"/>
    <w:rsid w:val="00A7204A"/>
    <w:rsid w:val="00A75457"/>
    <w:rsid w:val="00A76D19"/>
    <w:rsid w:val="00A81FED"/>
    <w:rsid w:val="00A979FA"/>
    <w:rsid w:val="00AA13D9"/>
    <w:rsid w:val="00AD423B"/>
    <w:rsid w:val="00AD47E4"/>
    <w:rsid w:val="00AD5924"/>
    <w:rsid w:val="00AE0516"/>
    <w:rsid w:val="00AE248E"/>
    <w:rsid w:val="00AE6AD7"/>
    <w:rsid w:val="00B040A1"/>
    <w:rsid w:val="00B174B5"/>
    <w:rsid w:val="00B22AAC"/>
    <w:rsid w:val="00B40CC4"/>
    <w:rsid w:val="00B71773"/>
    <w:rsid w:val="00B727DA"/>
    <w:rsid w:val="00B80620"/>
    <w:rsid w:val="00B80926"/>
    <w:rsid w:val="00B87D62"/>
    <w:rsid w:val="00B93E29"/>
    <w:rsid w:val="00B97B1E"/>
    <w:rsid w:val="00BA432C"/>
    <w:rsid w:val="00BB03FE"/>
    <w:rsid w:val="00BB15BF"/>
    <w:rsid w:val="00BC6307"/>
    <w:rsid w:val="00BE75B6"/>
    <w:rsid w:val="00BF358B"/>
    <w:rsid w:val="00BF4D7C"/>
    <w:rsid w:val="00BF6923"/>
    <w:rsid w:val="00C028FF"/>
    <w:rsid w:val="00C1739D"/>
    <w:rsid w:val="00C249E5"/>
    <w:rsid w:val="00C33239"/>
    <w:rsid w:val="00C55180"/>
    <w:rsid w:val="00C5703B"/>
    <w:rsid w:val="00C57486"/>
    <w:rsid w:val="00C617D1"/>
    <w:rsid w:val="00C62B96"/>
    <w:rsid w:val="00C71AC6"/>
    <w:rsid w:val="00C759EB"/>
    <w:rsid w:val="00C76AAE"/>
    <w:rsid w:val="00C77FDD"/>
    <w:rsid w:val="00C802BD"/>
    <w:rsid w:val="00C81C36"/>
    <w:rsid w:val="00C91EFE"/>
    <w:rsid w:val="00C958D9"/>
    <w:rsid w:val="00CB11A3"/>
    <w:rsid w:val="00CE0B84"/>
    <w:rsid w:val="00CE6D09"/>
    <w:rsid w:val="00D17A16"/>
    <w:rsid w:val="00D21B67"/>
    <w:rsid w:val="00D25E98"/>
    <w:rsid w:val="00D3555B"/>
    <w:rsid w:val="00D4307F"/>
    <w:rsid w:val="00D518D6"/>
    <w:rsid w:val="00D5202A"/>
    <w:rsid w:val="00D52EC2"/>
    <w:rsid w:val="00D76E52"/>
    <w:rsid w:val="00D80828"/>
    <w:rsid w:val="00D8287E"/>
    <w:rsid w:val="00D83461"/>
    <w:rsid w:val="00D8628D"/>
    <w:rsid w:val="00D9457D"/>
    <w:rsid w:val="00DC41C3"/>
    <w:rsid w:val="00DD0684"/>
    <w:rsid w:val="00DD58A3"/>
    <w:rsid w:val="00DD7411"/>
    <w:rsid w:val="00DE1D55"/>
    <w:rsid w:val="00DE7BA6"/>
    <w:rsid w:val="00DF1E19"/>
    <w:rsid w:val="00E0297E"/>
    <w:rsid w:val="00E02D40"/>
    <w:rsid w:val="00E064B0"/>
    <w:rsid w:val="00E30386"/>
    <w:rsid w:val="00E42A5B"/>
    <w:rsid w:val="00E434B1"/>
    <w:rsid w:val="00E500F7"/>
    <w:rsid w:val="00E80CFB"/>
    <w:rsid w:val="00E91116"/>
    <w:rsid w:val="00E953B7"/>
    <w:rsid w:val="00E96C61"/>
    <w:rsid w:val="00EA502F"/>
    <w:rsid w:val="00EB0C18"/>
    <w:rsid w:val="00EB3856"/>
    <w:rsid w:val="00EC3652"/>
    <w:rsid w:val="00EC5551"/>
    <w:rsid w:val="00EC5C61"/>
    <w:rsid w:val="00ED404D"/>
    <w:rsid w:val="00ED6B12"/>
    <w:rsid w:val="00EE2DFB"/>
    <w:rsid w:val="00EE490F"/>
    <w:rsid w:val="00EE6357"/>
    <w:rsid w:val="00F02C99"/>
    <w:rsid w:val="00F039E0"/>
    <w:rsid w:val="00F05156"/>
    <w:rsid w:val="00F11C83"/>
    <w:rsid w:val="00F17860"/>
    <w:rsid w:val="00F236C3"/>
    <w:rsid w:val="00F245F9"/>
    <w:rsid w:val="00F246BB"/>
    <w:rsid w:val="00F35B02"/>
    <w:rsid w:val="00F50654"/>
    <w:rsid w:val="00F547DF"/>
    <w:rsid w:val="00F54C3D"/>
    <w:rsid w:val="00F616D2"/>
    <w:rsid w:val="00F62E73"/>
    <w:rsid w:val="00F773F7"/>
    <w:rsid w:val="00F779DE"/>
    <w:rsid w:val="00F8256E"/>
    <w:rsid w:val="00F9176E"/>
    <w:rsid w:val="00F91847"/>
    <w:rsid w:val="00F9792A"/>
    <w:rsid w:val="00FA09F5"/>
    <w:rsid w:val="00FA3E2F"/>
    <w:rsid w:val="00FA7172"/>
    <w:rsid w:val="00FC2D18"/>
    <w:rsid w:val="00FC6725"/>
    <w:rsid w:val="00FC6E13"/>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076B3D"/>
  </w:style>
  <w:style w:type="character" w:customStyle="1" w:styleId="eop">
    <w:name w:val="eop"/>
    <w:basedOn w:val="a0"/>
    <w:rsid w:val="00076B3D"/>
  </w:style>
  <w:style w:type="paragraph" w:customStyle="1" w:styleId="paragraph">
    <w:name w:val="paragraph"/>
    <w:basedOn w:val="a"/>
    <w:rsid w:val="00BB03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1956</Words>
  <Characters>10367</Characters>
  <Application>Microsoft Office Word</Application>
  <DocSecurity>0</DocSecurity>
  <Lines>647</Lines>
  <Paragraphs>535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3</cp:revision>
  <cp:lastPrinted>2026-03-30T08:16:00Z</cp:lastPrinted>
  <dcterms:created xsi:type="dcterms:W3CDTF">2026-03-29T17:00:00Z</dcterms:created>
  <dcterms:modified xsi:type="dcterms:W3CDTF">2026-03-30T08:17:00Z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