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9223D" w14:textId="42538C92" w:rsidR="00222BBE" w:rsidRPr="00E32AC1" w:rsidRDefault="00610E9D" w:rsidP="00E32AC1">
      <w:pPr>
        <w:shd w:val="clear" w:color="auto" w:fill="2A738C" w:themeFill="accent1"/>
        <w:jc w:val="center"/>
        <w:rPr>
          <w:rFonts w:ascii="Sakkal Majalla" w:hAnsi="Sakkal Majalla" w:cs="Sakkal Majalla"/>
          <w:b/>
          <w:bCs/>
          <w:color w:val="FFFFFF" w:themeColor="background1"/>
          <w:sz w:val="36"/>
          <w:szCs w:val="36"/>
          <w:rtl/>
        </w:rPr>
      </w:pPr>
      <w:r w:rsidRPr="00610E9D">
        <w:rPr>
          <w:rFonts w:ascii="Sakkal Majalla" w:hAnsi="Sakkal Majalla" w:cs="Sakkal Majalla"/>
          <w:b/>
          <w:bCs/>
          <w:color w:val="FFFFFF" w:themeColor="background1"/>
          <w:sz w:val="36"/>
          <w:szCs w:val="36"/>
          <w:rtl/>
        </w:rPr>
        <w:t>نموذج 15: موائمة الأهداف الإستراتيجية</w:t>
      </w: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1645"/>
        <w:gridCol w:w="1632"/>
        <w:gridCol w:w="1632"/>
        <w:gridCol w:w="3322"/>
        <w:gridCol w:w="829"/>
      </w:tblGrid>
      <w:tr w:rsidR="004459CE" w:rsidRPr="004459CE" w14:paraId="384801B8" w14:textId="77777777" w:rsidTr="004459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5"/>
        </w:trPr>
        <w:tc>
          <w:tcPr>
            <w:tcW w:w="5125" w:type="dxa"/>
            <w:gridSpan w:val="3"/>
          </w:tcPr>
          <w:p w14:paraId="48D33ED7" w14:textId="77777777" w:rsidR="004459CE" w:rsidRPr="004459CE" w:rsidRDefault="004459CE" w:rsidP="004459CE">
            <w:pPr>
              <w:rPr>
                <w:rFonts w:ascii="Sakkal Majalla" w:eastAsia="Calibri" w:hAnsi="Sakkal Majalla"/>
                <w:noProof/>
                <w:kern w:val="0"/>
                <w:sz w:val="24"/>
                <w:szCs w:val="24"/>
                <w:lang w:val="ar-SA"/>
                <w14:ligatures w14:val="none"/>
              </w:rPr>
            </w:pPr>
            <w:r w:rsidRPr="004459CE">
              <w:rPr>
                <w:rFonts w:ascii="Sakkal Majalla" w:eastAsia="Calibri" w:hAnsi="Sakkal Majalla" w:hint="cs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  <w:t>الخطط والأهداف المطلوب تغطيتها</w:t>
            </w:r>
          </w:p>
        </w:tc>
        <w:tc>
          <w:tcPr>
            <w:tcW w:w="3510" w:type="dxa"/>
            <w:vMerge w:val="restart"/>
          </w:tcPr>
          <w:p w14:paraId="6B1E940C" w14:textId="77777777" w:rsidR="004459CE" w:rsidRPr="004459CE" w:rsidRDefault="004459CE" w:rsidP="004459CE">
            <w:pPr>
              <w:rPr>
                <w:rFonts w:ascii="Sakkal Majalla" w:eastAsia="Calibri" w:hAnsi="Sakkal Majalla"/>
                <w:noProof/>
                <w:kern w:val="0"/>
                <w:sz w:val="24"/>
                <w:szCs w:val="24"/>
                <w:lang w:val="ar-SA"/>
                <w14:ligatures w14:val="none"/>
              </w:rPr>
            </w:pPr>
            <w:r w:rsidRPr="004459CE">
              <w:rPr>
                <w:rFonts w:ascii="Sakkal Majalla" w:eastAsia="Calibri" w:hAnsi="Sakkal Majalla" w:hint="cs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  <w:t>الهدف الإستراتيجي للجهة</w:t>
            </w:r>
          </w:p>
        </w:tc>
        <w:tc>
          <w:tcPr>
            <w:tcW w:w="863" w:type="dxa"/>
            <w:vMerge w:val="restart"/>
          </w:tcPr>
          <w:p w14:paraId="0F227750" w14:textId="77777777" w:rsidR="004459CE" w:rsidRPr="004459CE" w:rsidRDefault="004459CE" w:rsidP="004459CE">
            <w:pPr>
              <w:rPr>
                <w:rFonts w:ascii="Sakkal Majalla" w:eastAsia="Calibri" w:hAnsi="Sakkal Majalla"/>
                <w:noProof/>
                <w:kern w:val="0"/>
                <w:sz w:val="24"/>
                <w:szCs w:val="24"/>
                <w:lang w:val="ar-SA"/>
                <w14:ligatures w14:val="none"/>
              </w:rPr>
            </w:pPr>
          </w:p>
        </w:tc>
      </w:tr>
      <w:tr w:rsidR="004459CE" w:rsidRPr="004459CE" w14:paraId="40E95671" w14:textId="77777777" w:rsidTr="004459CE">
        <w:trPr>
          <w:trHeight w:val="195"/>
        </w:trPr>
        <w:tc>
          <w:tcPr>
            <w:tcW w:w="1708" w:type="dxa"/>
            <w:shd w:val="clear" w:color="auto" w:fill="2A738C"/>
          </w:tcPr>
          <w:p w14:paraId="3D76B886" w14:textId="77777777" w:rsidR="004459CE" w:rsidRPr="004459CE" w:rsidRDefault="004459CE" w:rsidP="004459CE">
            <w:pPr>
              <w:rPr>
                <w:rFonts w:ascii="Sakkal Majalla" w:eastAsia="Calibri" w:hAnsi="Sakkal Majalla" w:cs="Sakkal Majalla"/>
                <w:bCs/>
                <w:noProof/>
                <w:color w:val="FFFFFF"/>
                <w:kern w:val="0"/>
                <w:sz w:val="24"/>
                <w:szCs w:val="24"/>
                <w:rtl/>
                <w:lang w:val="ar-SA"/>
                <w14:ligatures w14:val="none"/>
              </w:rPr>
            </w:pPr>
            <w:r w:rsidRPr="004459CE">
              <w:rPr>
                <w:rFonts w:ascii="Sakkal Majalla" w:eastAsia="Calibri" w:hAnsi="Sakkal Majalla" w:cs="Sakkal Majalla" w:hint="cs"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رؤية جامعة الإمام محمد بن سعود الإسلامية</w:t>
            </w:r>
          </w:p>
        </w:tc>
        <w:tc>
          <w:tcPr>
            <w:tcW w:w="1708" w:type="dxa"/>
            <w:shd w:val="clear" w:color="auto" w:fill="2A738C"/>
          </w:tcPr>
          <w:p w14:paraId="0E91CDDD" w14:textId="77777777" w:rsidR="004459CE" w:rsidRPr="004459CE" w:rsidRDefault="004459CE" w:rsidP="004459CE">
            <w:pPr>
              <w:rPr>
                <w:rFonts w:ascii="Sakkal Majalla" w:eastAsia="Calibri" w:hAnsi="Sakkal Majalla" w:cs="Sakkal Majalla"/>
                <w:bCs/>
                <w:noProof/>
                <w:color w:val="FFFFFF"/>
                <w:kern w:val="0"/>
                <w:sz w:val="24"/>
                <w:szCs w:val="24"/>
                <w:rtl/>
                <w:lang w:val="ar-SA"/>
                <w14:ligatures w14:val="none"/>
              </w:rPr>
            </w:pPr>
            <w:r w:rsidRPr="004459CE">
              <w:rPr>
                <w:rFonts w:ascii="Sakkal Majalla" w:eastAsia="Calibri" w:hAnsi="Sakkal Majalla" w:cs="Sakkal Majalla" w:hint="cs"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رؤية وزارة التعليم</w:t>
            </w:r>
          </w:p>
        </w:tc>
        <w:tc>
          <w:tcPr>
            <w:tcW w:w="1709" w:type="dxa"/>
            <w:shd w:val="clear" w:color="auto" w:fill="2A738C"/>
          </w:tcPr>
          <w:p w14:paraId="0A936151" w14:textId="77777777" w:rsidR="004459CE" w:rsidRPr="004459CE" w:rsidRDefault="004459CE" w:rsidP="004459CE">
            <w:pPr>
              <w:rPr>
                <w:rFonts w:ascii="Sakkal Majalla" w:eastAsia="Calibri" w:hAnsi="Sakkal Majalla" w:cs="Sakkal Majalla"/>
                <w:bCs/>
                <w:noProof/>
                <w:color w:val="FFFFFF"/>
                <w:kern w:val="0"/>
                <w:sz w:val="24"/>
                <w:szCs w:val="24"/>
                <w:rtl/>
                <w:lang w:val="ar-SA"/>
                <w14:ligatures w14:val="none"/>
              </w:rPr>
            </w:pPr>
            <w:r w:rsidRPr="004459CE">
              <w:rPr>
                <w:rFonts w:ascii="Sakkal Majalla" w:eastAsia="Calibri" w:hAnsi="Sakkal Majalla" w:cs="Sakkal Majalla" w:hint="cs"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رؤية المملكة 2030</w:t>
            </w:r>
          </w:p>
        </w:tc>
        <w:tc>
          <w:tcPr>
            <w:tcW w:w="3510" w:type="dxa"/>
            <w:vMerge/>
            <w:shd w:val="clear" w:color="auto" w:fill="2A738C"/>
          </w:tcPr>
          <w:p w14:paraId="53092595" w14:textId="77777777" w:rsidR="004459CE" w:rsidRPr="004459CE" w:rsidRDefault="004459CE" w:rsidP="004459CE">
            <w:pPr>
              <w:rPr>
                <w:rFonts w:ascii="Sakkal Majalla" w:eastAsia="Calibri" w:hAnsi="Sakkal Majalla" w:cs="Sakkal Majalla"/>
                <w:bCs/>
                <w:noProof/>
                <w:color w:val="FFFFFF"/>
                <w:kern w:val="0"/>
                <w:sz w:val="24"/>
                <w:szCs w:val="24"/>
                <w:rtl/>
                <w:lang w:val="ar-SA"/>
                <w14:ligatures w14:val="none"/>
              </w:rPr>
            </w:pPr>
          </w:p>
        </w:tc>
        <w:tc>
          <w:tcPr>
            <w:tcW w:w="863" w:type="dxa"/>
            <w:vMerge/>
            <w:shd w:val="clear" w:color="auto" w:fill="2A738C"/>
          </w:tcPr>
          <w:p w14:paraId="20F3B812" w14:textId="77777777" w:rsidR="004459CE" w:rsidRPr="004459CE" w:rsidRDefault="004459CE" w:rsidP="004459CE">
            <w:pPr>
              <w:rPr>
                <w:rFonts w:ascii="Sakkal Majalla" w:eastAsia="Calibri" w:hAnsi="Sakkal Majalla" w:cs="Sakkal Majalla"/>
                <w:bCs/>
                <w:noProof/>
                <w:color w:val="FFFFFF"/>
                <w:kern w:val="0"/>
                <w:sz w:val="24"/>
                <w:szCs w:val="24"/>
                <w:rtl/>
                <w:lang w:val="ar-SA"/>
                <w14:ligatures w14:val="none"/>
              </w:rPr>
            </w:pPr>
          </w:p>
        </w:tc>
      </w:tr>
      <w:tr w:rsidR="004459CE" w:rsidRPr="004459CE" w14:paraId="297E08FE" w14:textId="77777777" w:rsidTr="006146E7">
        <w:tc>
          <w:tcPr>
            <w:tcW w:w="1708" w:type="dxa"/>
          </w:tcPr>
          <w:p w14:paraId="52A606F7" w14:textId="77777777" w:rsidR="004459CE" w:rsidRPr="004459CE" w:rsidRDefault="004459CE" w:rsidP="004459CE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lang w:val="ar-SA"/>
                <w14:ligatures w14:val="none"/>
              </w:rPr>
            </w:pPr>
          </w:p>
        </w:tc>
        <w:tc>
          <w:tcPr>
            <w:tcW w:w="1708" w:type="dxa"/>
          </w:tcPr>
          <w:p w14:paraId="46660A5F" w14:textId="77777777" w:rsidR="004459CE" w:rsidRPr="004459CE" w:rsidRDefault="004459CE" w:rsidP="004459CE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lang w:val="ar-SA"/>
                <w14:ligatures w14:val="none"/>
              </w:rPr>
            </w:pPr>
          </w:p>
        </w:tc>
        <w:tc>
          <w:tcPr>
            <w:tcW w:w="1709" w:type="dxa"/>
          </w:tcPr>
          <w:p w14:paraId="53A8B3C7" w14:textId="77777777" w:rsidR="004459CE" w:rsidRPr="004459CE" w:rsidRDefault="004459CE" w:rsidP="004459CE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lang w:val="ar-SA"/>
                <w14:ligatures w14:val="none"/>
              </w:rPr>
            </w:pPr>
          </w:p>
        </w:tc>
        <w:tc>
          <w:tcPr>
            <w:tcW w:w="3510" w:type="dxa"/>
          </w:tcPr>
          <w:p w14:paraId="0A05CE42" w14:textId="77777777" w:rsidR="004459CE" w:rsidRPr="004459CE" w:rsidRDefault="004459CE" w:rsidP="004459CE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lang w:val="ar-SA"/>
                <w14:ligatures w14:val="none"/>
              </w:rPr>
            </w:pPr>
          </w:p>
        </w:tc>
        <w:tc>
          <w:tcPr>
            <w:tcW w:w="863" w:type="dxa"/>
          </w:tcPr>
          <w:p w14:paraId="1BC68236" w14:textId="77777777" w:rsidR="004459CE" w:rsidRPr="004459CE" w:rsidRDefault="004459CE" w:rsidP="004459CE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lang w:val="ar-SA"/>
                <w14:ligatures w14:val="none"/>
              </w:rPr>
            </w:pPr>
            <w:r w:rsidRPr="004459CE">
              <w:rPr>
                <w:rFonts w:ascii="Sakkal Majalla" w:eastAsia="Calibri" w:hAnsi="Sakkal Majalla" w:cs="Sakkal Majalla" w:hint="cs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  <w:t>01</w:t>
            </w:r>
          </w:p>
        </w:tc>
      </w:tr>
      <w:tr w:rsidR="004459CE" w:rsidRPr="004459CE" w14:paraId="62F40FC5" w14:textId="77777777" w:rsidTr="006146E7">
        <w:tc>
          <w:tcPr>
            <w:tcW w:w="1708" w:type="dxa"/>
          </w:tcPr>
          <w:p w14:paraId="632BB4AA" w14:textId="77777777" w:rsidR="004459CE" w:rsidRPr="004459CE" w:rsidRDefault="004459CE" w:rsidP="004459CE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</w:p>
        </w:tc>
        <w:tc>
          <w:tcPr>
            <w:tcW w:w="1708" w:type="dxa"/>
          </w:tcPr>
          <w:p w14:paraId="1EBEC709" w14:textId="77777777" w:rsidR="004459CE" w:rsidRPr="004459CE" w:rsidRDefault="004459CE" w:rsidP="004459CE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</w:p>
        </w:tc>
        <w:tc>
          <w:tcPr>
            <w:tcW w:w="1709" w:type="dxa"/>
          </w:tcPr>
          <w:p w14:paraId="17E65F9E" w14:textId="77777777" w:rsidR="004459CE" w:rsidRPr="004459CE" w:rsidRDefault="004459CE" w:rsidP="004459CE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</w:p>
        </w:tc>
        <w:tc>
          <w:tcPr>
            <w:tcW w:w="3510" w:type="dxa"/>
          </w:tcPr>
          <w:p w14:paraId="7BEEDE7A" w14:textId="77777777" w:rsidR="004459CE" w:rsidRPr="004459CE" w:rsidRDefault="004459CE" w:rsidP="004459CE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</w:p>
        </w:tc>
        <w:tc>
          <w:tcPr>
            <w:tcW w:w="863" w:type="dxa"/>
          </w:tcPr>
          <w:p w14:paraId="15D9E35C" w14:textId="77777777" w:rsidR="004459CE" w:rsidRPr="004459CE" w:rsidRDefault="004459CE" w:rsidP="004459CE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  <w:r w:rsidRPr="004459CE">
              <w:rPr>
                <w:rFonts w:ascii="Sakkal Majalla" w:eastAsia="Calibri" w:hAnsi="Sakkal Majalla" w:cs="Sakkal Majalla" w:hint="cs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  <w:t>02</w:t>
            </w:r>
          </w:p>
        </w:tc>
      </w:tr>
      <w:tr w:rsidR="004459CE" w:rsidRPr="004459CE" w14:paraId="6478D309" w14:textId="77777777" w:rsidTr="006146E7">
        <w:tc>
          <w:tcPr>
            <w:tcW w:w="1708" w:type="dxa"/>
          </w:tcPr>
          <w:p w14:paraId="480DE01E" w14:textId="77777777" w:rsidR="004459CE" w:rsidRPr="004459CE" w:rsidRDefault="004459CE" w:rsidP="004459CE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</w:p>
        </w:tc>
        <w:tc>
          <w:tcPr>
            <w:tcW w:w="1708" w:type="dxa"/>
          </w:tcPr>
          <w:p w14:paraId="575BB9C9" w14:textId="77777777" w:rsidR="004459CE" w:rsidRPr="004459CE" w:rsidRDefault="004459CE" w:rsidP="004459CE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</w:p>
        </w:tc>
        <w:tc>
          <w:tcPr>
            <w:tcW w:w="1709" w:type="dxa"/>
          </w:tcPr>
          <w:p w14:paraId="74F33A85" w14:textId="77777777" w:rsidR="004459CE" w:rsidRPr="004459CE" w:rsidRDefault="004459CE" w:rsidP="004459CE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</w:p>
        </w:tc>
        <w:tc>
          <w:tcPr>
            <w:tcW w:w="3510" w:type="dxa"/>
          </w:tcPr>
          <w:p w14:paraId="3218ECBD" w14:textId="77777777" w:rsidR="004459CE" w:rsidRPr="004459CE" w:rsidRDefault="004459CE" w:rsidP="004459CE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</w:p>
        </w:tc>
        <w:tc>
          <w:tcPr>
            <w:tcW w:w="863" w:type="dxa"/>
          </w:tcPr>
          <w:p w14:paraId="013EE236" w14:textId="6A22FE28" w:rsidR="004459CE" w:rsidRPr="004459CE" w:rsidRDefault="007961A4" w:rsidP="004459CE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  <w:r>
              <w:rPr>
                <w:rFonts w:ascii="Sakkal Majalla" w:eastAsia="Calibri" w:hAnsi="Sakkal Majalla" w:cs="Sakkal Majalla" w:hint="cs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  <w:t>3.</w:t>
            </w:r>
          </w:p>
        </w:tc>
      </w:tr>
    </w:tbl>
    <w:p w14:paraId="1133858A" w14:textId="77777777" w:rsidR="00FF2D9F" w:rsidRPr="00E32AC1" w:rsidRDefault="00FF2D9F" w:rsidP="00EA24F5">
      <w:pPr>
        <w:jc w:val="center"/>
        <w:rPr>
          <w:b/>
          <w:bCs/>
        </w:rPr>
      </w:pPr>
    </w:p>
    <w:sectPr w:rsidR="00FF2D9F" w:rsidRPr="00E32AC1" w:rsidSect="00E32AC1">
      <w:headerReference w:type="default" r:id="rId6"/>
      <w:pgSz w:w="11906" w:h="16838"/>
      <w:pgMar w:top="2098" w:right="1418" w:bottom="1418" w:left="1418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27D9B" w14:textId="77777777" w:rsidR="009922C9" w:rsidRDefault="009922C9" w:rsidP="00E32AC1">
      <w:pPr>
        <w:spacing w:after="0" w:line="240" w:lineRule="auto"/>
      </w:pPr>
      <w:r>
        <w:separator/>
      </w:r>
    </w:p>
  </w:endnote>
  <w:endnote w:type="continuationSeparator" w:id="0">
    <w:p w14:paraId="1FF783B3" w14:textId="77777777" w:rsidR="009922C9" w:rsidRDefault="009922C9" w:rsidP="00E32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BD108" w14:textId="77777777" w:rsidR="009922C9" w:rsidRDefault="009922C9" w:rsidP="00E32AC1">
      <w:pPr>
        <w:spacing w:after="0" w:line="240" w:lineRule="auto"/>
      </w:pPr>
      <w:r>
        <w:separator/>
      </w:r>
    </w:p>
  </w:footnote>
  <w:footnote w:type="continuationSeparator" w:id="0">
    <w:p w14:paraId="293ADEC3" w14:textId="77777777" w:rsidR="009922C9" w:rsidRDefault="009922C9" w:rsidP="00E32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77618" w14:textId="30B0E22F" w:rsidR="00E32AC1" w:rsidRDefault="003D3FE8">
    <w:pPr>
      <w:pStyle w:val="a3"/>
    </w:pPr>
    <w:r w:rsidRPr="003D3FE8">
      <w:rPr>
        <w:rFonts w:ascii="Sakkal Majalla" w:eastAsia="Calibri" w:hAnsi="Sakkal Majalla" w:cs="Sakkal Majalla"/>
        <w:noProof/>
        <w:sz w:val="32"/>
        <w:szCs w:val="32"/>
        <w:rtl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CE1FC4B" wp14:editId="5B72AE90">
              <wp:simplePos x="0" y="0"/>
              <wp:positionH relativeFrom="margin">
                <wp:posOffset>2263140</wp:posOffset>
              </wp:positionH>
              <wp:positionV relativeFrom="paragraph">
                <wp:posOffset>-287655</wp:posOffset>
              </wp:positionV>
              <wp:extent cx="3905885" cy="1404620"/>
              <wp:effectExtent l="0" t="0" r="0" b="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90588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7975C4" w14:textId="77777777" w:rsidR="003D3FE8" w:rsidRPr="003D3FE8" w:rsidRDefault="003D3FE8" w:rsidP="003D3FE8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3D3FE8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الإدارة</w:t>
                          </w:r>
                          <w:r w:rsidRPr="003D3FE8"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 xml:space="preserve"> العامة للتخطيط الإستراتيجي –مكتب إدارة المشاريع</w:t>
                          </w:r>
                        </w:p>
                        <w:p w14:paraId="58A7994C" w14:textId="77777777" w:rsidR="003D3FE8" w:rsidRPr="003D3FE8" w:rsidRDefault="003D3FE8" w:rsidP="003D3FE8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3D3FE8"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 xml:space="preserve">الدليل المؤسسي للتخطيط الإستراتيجي والتشغيلي – </w:t>
                          </w:r>
                          <w:r w:rsidRPr="003D3FE8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إ</w:t>
                          </w:r>
                          <w:r w:rsidRPr="003D3FE8"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صدار1.0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E1FC4B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178.2pt;margin-top:-22.65pt;width:307.55pt;height:110.6pt;flip:x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" filled="f" stroked="f">
              <v:textbox style="mso-fit-shape-to-text:t">
                <w:txbxContent>
                  <w:p w14:paraId="127975C4" w14:textId="77777777" w:rsidR="003D3FE8" w:rsidRPr="003D3FE8" w:rsidRDefault="003D3FE8" w:rsidP="003D3FE8">
                    <w:pPr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3D3FE8">
                      <w:rPr>
                        <w:rFonts w:ascii="Sakkal Majalla" w:hAnsi="Sakkal Majalla" w:cs="Sakkal Majalla" w:hint="cs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>الإدارة</w:t>
                    </w:r>
                    <w:r w:rsidRPr="003D3FE8"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 xml:space="preserve"> العامة للتخطيط الإستراتيجي –مكتب إدارة المشاريع</w:t>
                    </w:r>
                  </w:p>
                  <w:p w14:paraId="58A7994C" w14:textId="77777777" w:rsidR="003D3FE8" w:rsidRPr="003D3FE8" w:rsidRDefault="003D3FE8" w:rsidP="003D3FE8">
                    <w:pPr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3D3FE8"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 xml:space="preserve">الدليل المؤسسي للتخطيط الإستراتيجي والتشغيلي – </w:t>
                    </w:r>
                    <w:r w:rsidRPr="003D3FE8">
                      <w:rPr>
                        <w:rFonts w:ascii="Sakkal Majalla" w:hAnsi="Sakkal Majalla" w:cs="Sakkal Majalla" w:hint="cs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>إ</w:t>
                    </w:r>
                    <w:r w:rsidRPr="003D3FE8"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>صدار1.0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32AC1">
      <w:rPr>
        <w:noProof/>
        <w14:ligatures w14:val="standardContextual"/>
      </w:rPr>
      <w:drawing>
        <wp:anchor distT="0" distB="0" distL="114300" distR="114300" simplePos="0" relativeHeight="251661312" behindDoc="0" locked="0" layoutInCell="1" allowOverlap="1" wp14:anchorId="7541F3F3" wp14:editId="4D27D064">
          <wp:simplePos x="0" y="0"/>
          <wp:positionH relativeFrom="leftMargin">
            <wp:posOffset>421005</wp:posOffset>
          </wp:positionH>
          <wp:positionV relativeFrom="paragraph">
            <wp:posOffset>-333375</wp:posOffset>
          </wp:positionV>
          <wp:extent cx="600501" cy="870884"/>
          <wp:effectExtent l="0" t="0" r="9525" b="5715"/>
          <wp:wrapNone/>
          <wp:docPr id="2103242241" name="رسم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4224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501" cy="8708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2AC1">
      <w:rPr>
        <w:noProof/>
      </w:rPr>
      <w:drawing>
        <wp:anchor distT="0" distB="0" distL="114300" distR="114300" simplePos="0" relativeHeight="251659264" behindDoc="1" locked="0" layoutInCell="1" allowOverlap="1" wp14:anchorId="2CFC4594" wp14:editId="0EF0047C">
          <wp:simplePos x="0" y="0"/>
          <wp:positionH relativeFrom="page">
            <wp:posOffset>5080</wp:posOffset>
          </wp:positionH>
          <wp:positionV relativeFrom="paragraph">
            <wp:posOffset>-457200</wp:posOffset>
          </wp:positionV>
          <wp:extent cx="7541895" cy="10663555"/>
          <wp:effectExtent l="0" t="0" r="1905" b="4445"/>
          <wp:wrapNone/>
          <wp:docPr id="521057721" name="صورة 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057721" name="صورة 1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066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AC1"/>
    <w:rsid w:val="00011D1C"/>
    <w:rsid w:val="0005428B"/>
    <w:rsid w:val="000E0687"/>
    <w:rsid w:val="00183496"/>
    <w:rsid w:val="00222BBE"/>
    <w:rsid w:val="00241064"/>
    <w:rsid w:val="0026538F"/>
    <w:rsid w:val="00294532"/>
    <w:rsid w:val="002C3E94"/>
    <w:rsid w:val="003553CB"/>
    <w:rsid w:val="003D3FE8"/>
    <w:rsid w:val="003E0961"/>
    <w:rsid w:val="003F3FD6"/>
    <w:rsid w:val="004459CE"/>
    <w:rsid w:val="004C2BFF"/>
    <w:rsid w:val="0052653F"/>
    <w:rsid w:val="00531229"/>
    <w:rsid w:val="0056599D"/>
    <w:rsid w:val="005B62A1"/>
    <w:rsid w:val="00610E9D"/>
    <w:rsid w:val="006444DC"/>
    <w:rsid w:val="00670AA1"/>
    <w:rsid w:val="006B5974"/>
    <w:rsid w:val="006D267C"/>
    <w:rsid w:val="00705AFB"/>
    <w:rsid w:val="00710B29"/>
    <w:rsid w:val="00724C7E"/>
    <w:rsid w:val="00762FAA"/>
    <w:rsid w:val="00786CBA"/>
    <w:rsid w:val="007961A4"/>
    <w:rsid w:val="00803937"/>
    <w:rsid w:val="008115BD"/>
    <w:rsid w:val="00850616"/>
    <w:rsid w:val="00881910"/>
    <w:rsid w:val="008A47E2"/>
    <w:rsid w:val="008C43F1"/>
    <w:rsid w:val="008F4C45"/>
    <w:rsid w:val="008F7814"/>
    <w:rsid w:val="00903078"/>
    <w:rsid w:val="00917E43"/>
    <w:rsid w:val="00981DA5"/>
    <w:rsid w:val="009922C9"/>
    <w:rsid w:val="00997041"/>
    <w:rsid w:val="009A61EA"/>
    <w:rsid w:val="009D4016"/>
    <w:rsid w:val="00A227A3"/>
    <w:rsid w:val="00A55C38"/>
    <w:rsid w:val="00A75E3E"/>
    <w:rsid w:val="00A92560"/>
    <w:rsid w:val="00AF4E6A"/>
    <w:rsid w:val="00B34C8A"/>
    <w:rsid w:val="00B4392D"/>
    <w:rsid w:val="00BC5338"/>
    <w:rsid w:val="00BE348C"/>
    <w:rsid w:val="00C4427B"/>
    <w:rsid w:val="00D603E0"/>
    <w:rsid w:val="00DA4F11"/>
    <w:rsid w:val="00E32AC1"/>
    <w:rsid w:val="00E37CE7"/>
    <w:rsid w:val="00EA24F5"/>
    <w:rsid w:val="00EB17BF"/>
    <w:rsid w:val="00F647DB"/>
    <w:rsid w:val="00FF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B6A542"/>
  <w15:chartTrackingRefBased/>
  <w15:docId w15:val="{AC73268F-C26E-4B74-9EAF-94A37D36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نمط1"/>
    <w:basedOn w:val="a1"/>
    <w:uiPriority w:val="99"/>
    <w:rsid w:val="00E32AC1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paragraph" w:styleId="a3">
    <w:name w:val="header"/>
    <w:basedOn w:val="a"/>
    <w:link w:val="Char"/>
    <w:uiPriority w:val="99"/>
    <w:unhideWhenUsed/>
    <w:rsid w:val="00E32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32AC1"/>
  </w:style>
  <w:style w:type="paragraph" w:styleId="a4">
    <w:name w:val="footer"/>
    <w:basedOn w:val="a"/>
    <w:link w:val="Char0"/>
    <w:uiPriority w:val="99"/>
    <w:unhideWhenUsed/>
    <w:rsid w:val="00E32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32AC1"/>
  </w:style>
  <w:style w:type="table" w:customStyle="1" w:styleId="11">
    <w:name w:val="نمط11"/>
    <w:basedOn w:val="a1"/>
    <w:uiPriority w:val="99"/>
    <w:rsid w:val="004C2BFF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2">
    <w:name w:val="نمط12"/>
    <w:basedOn w:val="a1"/>
    <w:uiPriority w:val="99"/>
    <w:rsid w:val="003553CB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3">
    <w:name w:val="نمط13"/>
    <w:basedOn w:val="a1"/>
    <w:uiPriority w:val="99"/>
    <w:rsid w:val="00E37CE7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4">
    <w:name w:val="نمط14"/>
    <w:basedOn w:val="a1"/>
    <w:uiPriority w:val="99"/>
    <w:rsid w:val="006D267C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5">
    <w:name w:val="نمط15"/>
    <w:basedOn w:val="a1"/>
    <w:uiPriority w:val="99"/>
    <w:rsid w:val="0052653F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6">
    <w:name w:val="نمط16"/>
    <w:basedOn w:val="a1"/>
    <w:uiPriority w:val="99"/>
    <w:rsid w:val="008C43F1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7">
    <w:name w:val="نمط17"/>
    <w:basedOn w:val="a1"/>
    <w:uiPriority w:val="99"/>
    <w:rsid w:val="00BC5338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8">
    <w:name w:val="نمط18"/>
    <w:basedOn w:val="a1"/>
    <w:uiPriority w:val="99"/>
    <w:rsid w:val="005B62A1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9">
    <w:name w:val="نمط19"/>
    <w:basedOn w:val="a1"/>
    <w:uiPriority w:val="99"/>
    <w:rsid w:val="00BE348C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0">
    <w:name w:val="شبكة جدول1"/>
    <w:basedOn w:val="a1"/>
    <w:next w:val="a5"/>
    <w:uiPriority w:val="39"/>
    <w:rsid w:val="00917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917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نمط110"/>
    <w:basedOn w:val="a1"/>
    <w:uiPriority w:val="99"/>
    <w:rsid w:val="004459CE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إدارة التخطيط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A738C"/>
      </a:accent1>
      <a:accent2>
        <a:srgbClr val="0D4158"/>
      </a:accent2>
      <a:accent3>
        <a:srgbClr val="A5A5A5"/>
      </a:accent3>
      <a:accent4>
        <a:srgbClr val="ACE1FA"/>
      </a:accent4>
      <a:accent5>
        <a:srgbClr val="17749D"/>
      </a:accent5>
      <a:accent6>
        <a:srgbClr val="27A6BF"/>
      </a:accent6>
      <a:hlink>
        <a:srgbClr val="0D4158"/>
      </a:hlink>
      <a:folHlink>
        <a:srgbClr val="2A73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albitany أبو يوسف</dc:creator>
  <cp:keywords/>
  <dc:description/>
  <cp:lastModifiedBy>mohamed albitany أبو يوسف</cp:lastModifiedBy>
  <cp:revision>7</cp:revision>
  <dcterms:created xsi:type="dcterms:W3CDTF">2024-09-20T00:35:00Z</dcterms:created>
  <dcterms:modified xsi:type="dcterms:W3CDTF">2024-09-20T00:35:00Z</dcterms:modified>
</cp:coreProperties>
</file>