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E36649" w:rsidTr="00F4423B">
        <w:trPr>
          <w:trHeight w:val="1408"/>
        </w:trPr>
        <w:tc>
          <w:tcPr>
            <w:tcW w:w="1468" w:type="dxa"/>
          </w:tcPr>
          <w:p w:rsidR="00E36649" w:rsidRDefault="00E36649" w:rsidP="00F4423B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636B221" wp14:editId="0B5C80FF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36649" w:rsidRPr="0085297E" w:rsidRDefault="00E36649" w:rsidP="00F4423B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E36649" w:rsidRPr="0085297E" w:rsidRDefault="00E36649" w:rsidP="00F4423B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E36649" w:rsidRDefault="00E36649" w:rsidP="00F4423B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76CD646A" wp14:editId="40923609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E36649" w:rsidRDefault="00E81F1B" w:rsidP="00E81F1B">
      <w:pPr>
        <w:spacing w:before="240" w:line="480" w:lineRule="exact"/>
        <w:jc w:val="center"/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E36649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نموذج توصيف مقرر دراسي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E36649" w:rsidTr="008033E4">
        <w:trPr>
          <w:jc w:val="center"/>
        </w:trPr>
        <w:tc>
          <w:tcPr>
            <w:tcW w:w="8640" w:type="dxa"/>
          </w:tcPr>
          <w:p w:rsidR="00E81F1B" w:rsidRPr="00E36649" w:rsidRDefault="00E81F1B" w:rsidP="00260360">
            <w:pPr>
              <w:spacing w:before="240" w:after="24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المؤسسة</w:t>
            </w:r>
            <w:r w:rsidR="00E36649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>:</w:t>
            </w:r>
            <w:r w:rsidR="00335D1D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جامعة الإمام محمد بن سعود الإسلامية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ab/>
            </w:r>
          </w:p>
        </w:tc>
      </w:tr>
      <w:tr w:rsidR="00E81F1B" w:rsidRPr="00E36649" w:rsidTr="008033E4">
        <w:trPr>
          <w:jc w:val="center"/>
        </w:trPr>
        <w:tc>
          <w:tcPr>
            <w:tcW w:w="8640" w:type="dxa"/>
          </w:tcPr>
          <w:p w:rsidR="00E81F1B" w:rsidRPr="00E36649" w:rsidRDefault="00E81F1B" w:rsidP="00260360">
            <w:pPr>
              <w:spacing w:before="240" w:after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الكلية/القسم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 xml:space="preserve"> :</w:t>
            </w:r>
            <w:r w:rsidR="00335D1D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كلية الاقتصاد والعلوم الإدارية / قسم الإقتصاد </w:t>
            </w:r>
          </w:p>
        </w:tc>
      </w:tr>
    </w:tbl>
    <w:p w:rsidR="00E81F1B" w:rsidRPr="00E36649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</w:pPr>
      <w:r w:rsidRPr="00E36649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اسم ورمز المقرر الدراسي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335D1D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اقتصاديات الزكاة والوقف  - قصد </w:t>
            </w:r>
            <w:r w:rsidR="000245DD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413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عدد الساعات المعتمدة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4D46D0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البرنامج أو البرامج الذي يقدم ضمنه المقرر الدراسي. </w:t>
            </w:r>
            <w:r w:rsidR="00E36649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61C3B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برنامج </w:t>
            </w:r>
            <w:r w:rsidR="000A2EA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بكالوريوس</w:t>
            </w:r>
            <w:r w:rsidR="00461C3B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اقتصاد 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اسم عضو هيئة التدريس المسؤول عن المقرر الدراسي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E36649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82ABD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د. إبراهيم الزكري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السنة أو المستوى الأكاديمي الذي يعطى فيه المقرر الدراسي:</w:t>
            </w:r>
            <w:r w:rsidR="00E36649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6649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المستوى ال</w:t>
            </w:r>
            <w:r w:rsidR="00E36649" w:rsidRPr="00E36649">
              <w:rPr>
                <w:rFonts w:ascii="Arial" w:hAnsi="Arial" w:hint="cs"/>
                <w:b/>
                <w:color w:val="000000" w:themeColor="text1"/>
                <w:sz w:val="28"/>
                <w:szCs w:val="28"/>
                <w:rtl/>
              </w:rPr>
              <w:t>سابع</w:t>
            </w:r>
            <w:r w:rsidR="00461C3B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المتطلبات السابقة لهذا المقرر</w:t>
            </w:r>
            <w:r w:rsidR="00E36649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461C3B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لا يوجد 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المتطلبات الآنية لهذا المقرر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6649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461C3B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لا يوجد </w:t>
            </w:r>
          </w:p>
        </w:tc>
      </w:tr>
      <w:tr w:rsidR="00E81F1B" w:rsidRPr="00E36649" w:rsidTr="008033E4">
        <w:trPr>
          <w:jc w:val="center"/>
        </w:trPr>
        <w:tc>
          <w:tcPr>
            <w:tcW w:w="8590" w:type="dxa"/>
          </w:tcPr>
          <w:p w:rsidR="00E81F1B" w:rsidRPr="00E36649" w:rsidRDefault="00E81F1B" w:rsidP="008033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موقع تقديم المقرر إن لم يكن داخل المبنى الرئيس للمؤسسة التعليمية:</w:t>
            </w:r>
          </w:p>
        </w:tc>
      </w:tr>
    </w:tbl>
    <w:p w:rsidR="00E81F1B" w:rsidRPr="008033E4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color w:val="000000" w:themeColor="text1"/>
          <w:sz w:val="28"/>
          <w:szCs w:val="28"/>
          <w:lang w:val="en-US"/>
        </w:rPr>
      </w:pPr>
      <w:r w:rsidRPr="008033E4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ب) الأهداف: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36649" w:rsidTr="008033E4">
        <w:trPr>
          <w:trHeight w:val="690"/>
          <w:jc w:val="center"/>
        </w:trPr>
        <w:tc>
          <w:tcPr>
            <w:tcW w:w="8640" w:type="dxa"/>
          </w:tcPr>
          <w:p w:rsidR="00E81F1B" w:rsidRPr="008033E4" w:rsidRDefault="008116CA" w:rsidP="00260360">
            <w:pPr>
              <w:spacing w:after="0" w:line="240" w:lineRule="auto"/>
              <w:jc w:val="both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033E4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1-وصف مؤجز لنتائج التعلم الأساسية للطلبة المسجلين في المقرر:</w:t>
            </w:r>
          </w:p>
          <w:p w:rsidR="00E81F1B" w:rsidRPr="00E36649" w:rsidRDefault="00E81F1B" w:rsidP="00260360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</w:p>
          <w:p w:rsidR="00717F84" w:rsidRPr="00E36649" w:rsidRDefault="00CB2507" w:rsidP="008033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تفهيم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الطالب 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قوة الترابط بين ال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فقه 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الموروث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المضامين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الإقتصاد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ية المعاصرة لنظامي الزكاة والوقف  </w:t>
            </w:r>
          </w:p>
          <w:p w:rsidR="00461C3B" w:rsidRPr="00E36649" w:rsidRDefault="00C4419C" w:rsidP="008033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فهيم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الطالب ال</w:t>
            </w:r>
            <w:r w:rsidR="00461C3B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دور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التنموي ل</w:t>
            </w:r>
            <w:r w:rsidR="00461C3B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لزكاة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في إطار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إستراتيجية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النمو العادل والمستقر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>stable equitable growth</w:t>
            </w:r>
            <w:r w:rsidR="008B101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للدولة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الإسلامية</w:t>
            </w:r>
          </w:p>
          <w:p w:rsidR="00461C3B" w:rsidRPr="00E36649" w:rsidRDefault="00461C3B" w:rsidP="008033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تعريف الطالب ب</w:t>
            </w:r>
            <w:r w:rsidR="00C4419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الآثار الإقتصادية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الكلية </w:t>
            </w:r>
            <w:r w:rsidR="00C4419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للزكاة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وعلاقتها ب</w:t>
            </w:r>
            <w:r w:rsidR="00982FA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آليات </w:t>
            </w:r>
            <w:r w:rsidR="00C4419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السياسة المالية للدولة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. </w:t>
            </w:r>
          </w:p>
          <w:p w:rsidR="008B1018" w:rsidRPr="00E36649" w:rsidRDefault="00461C3B" w:rsidP="008033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تعريف الطالب ب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الآثار الإقتصادية للوقف وتكاملها الاستراتيجي مع </w:t>
            </w:r>
            <w:r w:rsidR="008B101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مؤسس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ة </w:t>
            </w:r>
            <w:r w:rsidR="008B101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الزكاة </w:t>
            </w:r>
          </w:p>
          <w:p w:rsidR="00E81F1B" w:rsidRPr="008033E4" w:rsidRDefault="008B1018" w:rsidP="008033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توجيه ا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هتمام ا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لطالب نحو </w:t>
            </w:r>
            <w:r w:rsidR="007E481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كيفية 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إحياء الدور ا</w:t>
            </w:r>
            <w:r w:rsidR="007E481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لتاريخي 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للوقف </w:t>
            </w:r>
            <w:r w:rsidR="00982FA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حل </w:t>
            </w:r>
            <w:r w:rsidR="007E481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مشكلات </w:t>
            </w:r>
            <w:r w:rsidR="007E481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الاقتصادية المعاصرة ل</w:t>
            </w:r>
            <w:r w:rsidR="00191D92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لمجتمع المسلم  </w:t>
            </w:r>
          </w:p>
        </w:tc>
      </w:tr>
      <w:tr w:rsidR="00E81F1B" w:rsidRPr="00E36649" w:rsidTr="008033E4">
        <w:trPr>
          <w:jc w:val="center"/>
        </w:trPr>
        <w:tc>
          <w:tcPr>
            <w:tcW w:w="8640" w:type="dxa"/>
          </w:tcPr>
          <w:p w:rsidR="00E81F1B" w:rsidRPr="00E36649" w:rsidRDefault="00E81F1B" w:rsidP="008033E4">
            <w:pPr>
              <w:pStyle w:val="Heading7"/>
              <w:bidi/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033E4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>2</w:t>
            </w:r>
            <w:r w:rsidRPr="008033E4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-صف بإيجاز أية خطط يتم تنفيذها لتطوير وتحسين  المقرر الدراسي 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</w:p>
          <w:p w:rsidR="00717F84" w:rsidRPr="00E36649" w:rsidRDefault="008E47DC" w:rsidP="008033E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تطوير </w:t>
            </w:r>
            <w:r w:rsidR="001E5AA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المقرر بحيث يتكامل فيه </w:t>
            </w:r>
            <w:r w:rsidR="00846DB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العرض </w:t>
            </w:r>
            <w:r w:rsidR="001E5AA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النظري </w:t>
            </w:r>
            <w:r w:rsidR="00846DB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لاقتصاديات الزكاة والوقف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مع خلفيتهما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التطبيقية في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تجار</w:t>
            </w:r>
            <w:r w:rsidR="00A1639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الإسلامية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A2D31" w:rsidRPr="00E36649" w:rsidRDefault="002B0587" w:rsidP="008033E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الاستفادة</w:t>
            </w:r>
            <w:r w:rsidR="00CA2D3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من المواقع ال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خاصة </w:t>
            </w:r>
            <w:r w:rsidR="00CA2D3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بدراسات الوقف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والزكاة: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A2D3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مثلاً موقع الهيئة العالمية للوقف (عضو مجموعة البنك الإسلامي للتنمية ) و موقع ال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د</w:t>
            </w:r>
            <w:r w:rsidR="00CA2D3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كتور منذر قحف </w:t>
            </w:r>
            <w:r w:rsidR="00CA2D31"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>monzer-kahf.com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/books/Arabic </w:t>
            </w:r>
          </w:p>
          <w:p w:rsidR="007E4810" w:rsidRPr="00E36649" w:rsidRDefault="00CA2D31" w:rsidP="008033E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الإستفادة  من المواقع ال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خاصة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بدواوين الزكاة في العالم الإسلامي ( مثلاً : موقع مصلحة الزكاة والدخل السعودية </w:t>
            </w:r>
            <w:proofErr w:type="spellStart"/>
            <w:r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>dzit.gov.sa</w:t>
            </w:r>
            <w:hyperlink r:id="rId11" w:history="1">
              <w:r w:rsidRPr="00E36649">
                <w:rPr>
                  <w:rStyle w:val="Hyperlink"/>
                  <w:rFonts w:ascii="Arial" w:hAnsi="Arial"/>
                  <w:color w:val="000000" w:themeColor="text1"/>
                  <w:sz w:val="28"/>
                  <w:szCs w:val="28"/>
                  <w:u w:val="none"/>
                </w:rPr>
                <w:t>www</w:t>
              </w:r>
              <w:proofErr w:type="spellEnd"/>
              <w:r w:rsidRPr="00E36649">
                <w:rPr>
                  <w:rStyle w:val="Hyperlink"/>
                  <w:rFonts w:ascii="Arial" w:hAnsi="Arial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E36649">
                <w:rPr>
                  <w:rStyle w:val="Hyperlink"/>
                  <w:rFonts w:ascii="Arial" w:hAnsi="Arial"/>
                  <w:color w:val="000000" w:themeColor="text1"/>
                  <w:sz w:val="28"/>
                  <w:szCs w:val="28"/>
                  <w:u w:val="none"/>
                  <w:rtl/>
                </w:rPr>
                <w:t>وموقع</w:t>
              </w:r>
            </w:hyperlink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ديوان الزكاة الماليزي </w:t>
            </w:r>
            <w:r w:rsidR="008E47D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)</w:t>
            </w:r>
          </w:p>
          <w:p w:rsidR="00846DB7" w:rsidRPr="00E36649" w:rsidRDefault="00CA2D31" w:rsidP="008033E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الاستفادة من مواقع </w:t>
            </w:r>
            <w:r w:rsidR="00717F8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التي تعكس تجارب الدول الأخرى في إدارة نظم الزكاة والوقف </w:t>
            </w:r>
          </w:p>
          <w:p w:rsidR="00E81F1B" w:rsidRPr="00E36649" w:rsidRDefault="00982FAC" w:rsidP="008033E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تكليف الطلاب بإعداد </w:t>
            </w:r>
            <w:r w:rsidR="00846DB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أعمال تعكس مدى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تفهمهم </w:t>
            </w:r>
            <w:r w:rsidR="00846DB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اقتصاديات الزكاة والوقف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نظرياً وتطبيقياً</w:t>
            </w:r>
          </w:p>
          <w:p w:rsidR="00E81F1B" w:rsidRPr="00E36649" w:rsidRDefault="00E81F1B" w:rsidP="00260360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</w:tr>
    </w:tbl>
    <w:p w:rsidR="00E81F1B" w:rsidRPr="00E36649" w:rsidRDefault="00E81F1B" w:rsidP="008033E4">
      <w:pPr>
        <w:pStyle w:val="Heading9"/>
        <w:bidi/>
        <w:jc w:val="both"/>
        <w:rPr>
          <w:color w:val="000000" w:themeColor="text1"/>
          <w:sz w:val="28"/>
          <w:szCs w:val="28"/>
        </w:rPr>
      </w:pPr>
      <w:r w:rsidRPr="008033E4">
        <w:rPr>
          <w:rFonts w:cs="Monotype Koufi"/>
          <w:b/>
          <w:bCs/>
          <w:color w:val="000000" w:themeColor="text1"/>
          <w:sz w:val="28"/>
          <w:szCs w:val="28"/>
          <w:rtl/>
          <w:lang w:val="en-US"/>
        </w:rPr>
        <w:t xml:space="preserve">ج) </w:t>
      </w:r>
      <w:r w:rsidRPr="008033E4">
        <w:rPr>
          <w:rFonts w:cs="Monotype Koufi"/>
          <w:b/>
          <w:bCs/>
          <w:color w:val="000000" w:themeColor="text1"/>
          <w:sz w:val="28"/>
          <w:szCs w:val="28"/>
          <w:rtl/>
        </w:rPr>
        <w:t>توصيف المقرر الدراسي</w:t>
      </w:r>
      <w:r w:rsidRPr="00E36649">
        <w:rPr>
          <w:color w:val="000000" w:themeColor="text1"/>
          <w:sz w:val="28"/>
          <w:szCs w:val="28"/>
          <w:rtl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075"/>
        <w:gridCol w:w="1068"/>
      </w:tblGrid>
      <w:tr w:rsidR="00E81F1B" w:rsidRPr="00E36649" w:rsidTr="008033E4">
        <w:trPr>
          <w:jc w:val="center"/>
        </w:trPr>
        <w:tc>
          <w:tcPr>
            <w:tcW w:w="8640" w:type="dxa"/>
            <w:gridSpan w:val="3"/>
          </w:tcPr>
          <w:p w:rsidR="00E81F1B" w:rsidRPr="00E36649" w:rsidRDefault="00E81F1B" w:rsidP="008033E4">
            <w:p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E81F1B" w:rsidP="008033E4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val="fr-FR"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E36649" w:rsidRDefault="00E81F1B" w:rsidP="008033E4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E36649" w:rsidRDefault="00E81F1B" w:rsidP="008033E4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C743B7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مقدمة فقهية عن فريضة الزكاة</w:t>
            </w:r>
            <w:r w:rsidR="00B972C3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:أركانها،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شروطها، مصارفها، الأموال المفروضة عليها</w:t>
            </w:r>
            <w:r w:rsidR="00B972C3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،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معدلاتها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، دور الدولة في تنظيمها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B972C3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توضيح الفروق الجوهرية بين آلي</w:t>
            </w:r>
            <w:r w:rsidR="00187C2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ات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الزكاة والضريبة</w:t>
            </w:r>
            <w:r w:rsidR="00187C2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، وتعريف مفهوم الكفاءة ا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لتشغيلية لمؤسسة ا</w:t>
            </w:r>
            <w:r w:rsidR="00187C2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لزكاة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B972C3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الأثر التوزيعي للزكاة ضمن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إسللزكاة: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النمو العادل والمستقر 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B972C3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الآثار الاقتصادية للزكاة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على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:   الإنفاق الكلي، الاستثمار، </w:t>
            </w:r>
            <w:r w:rsidR="004B34E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تخصيص و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تشغيل </w:t>
            </w:r>
            <w:r w:rsidR="004B34E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لموارد، الاستقرار الاقتصادي   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4B34E6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نماذج من التطبيقات المعاصرة للزكاة : المملكة العربية السعودية، الكويت ماليزيا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وغيرها والمقارنة بينها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4B34E6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مقدمة عن فقه الوقف: مشروعيته، أركانه، شروطه، أنواعه، مع خلفية عن دوره التاريخي في الحضارة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الإسلامية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81F1B" w:rsidRPr="00E36649" w:rsidTr="008033E4">
        <w:trPr>
          <w:jc w:val="center"/>
        </w:trPr>
        <w:tc>
          <w:tcPr>
            <w:tcW w:w="6661" w:type="dxa"/>
          </w:tcPr>
          <w:p w:rsidR="00E81F1B" w:rsidRPr="00E36649" w:rsidRDefault="004B34E6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دور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الرائد ل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لوقف في سد حاجات المجتمع وضمان الاستقرار الاقتصادي والاجتماعي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– دروس من تاريخ الحضارة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الإسلامية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81F1B" w:rsidRPr="00E36649" w:rsidTr="008033E4">
        <w:trPr>
          <w:trHeight w:val="773"/>
          <w:jc w:val="center"/>
        </w:trPr>
        <w:tc>
          <w:tcPr>
            <w:tcW w:w="6661" w:type="dxa"/>
          </w:tcPr>
          <w:p w:rsidR="00E81F1B" w:rsidRPr="00E36649" w:rsidRDefault="004B34E6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الآثار الاقتصادية للوقف: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الإنفاق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الكلي، الاستثمار، تخصيص وتشغيل الموارد، الاستقرار الكلي </w:t>
            </w:r>
          </w:p>
        </w:tc>
        <w:tc>
          <w:tcPr>
            <w:tcW w:w="993" w:type="dxa"/>
            <w:vAlign w:val="center"/>
          </w:tcPr>
          <w:p w:rsidR="00E81F1B" w:rsidRPr="00E36649" w:rsidRDefault="004B34E6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81F1B" w:rsidRPr="00E36649" w:rsidTr="008033E4">
        <w:trPr>
          <w:trHeight w:val="773"/>
          <w:jc w:val="center"/>
        </w:trPr>
        <w:tc>
          <w:tcPr>
            <w:tcW w:w="6661" w:type="dxa"/>
          </w:tcPr>
          <w:p w:rsidR="00E81F1B" w:rsidRPr="00E36649" w:rsidRDefault="004B34E6" w:rsidP="008033E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 xml:space="preserve">نماذج معاصرة </w:t>
            </w:r>
            <w:r w:rsidR="00CB2507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لإحياء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تجربة الوقف في بعض الدول الإسلامية: المملكة العربية السعودية، الكويت، ماليزيا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أو أي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تجارب أخرى</w:t>
            </w:r>
          </w:p>
        </w:tc>
        <w:tc>
          <w:tcPr>
            <w:tcW w:w="993" w:type="dxa"/>
            <w:vAlign w:val="center"/>
          </w:tcPr>
          <w:p w:rsidR="00E81F1B" w:rsidRPr="00E36649" w:rsidRDefault="00361488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E81F1B" w:rsidRPr="00E36649" w:rsidRDefault="008724E5" w:rsidP="008033E4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E81F1B" w:rsidRPr="00E36649" w:rsidRDefault="00E81F1B" w:rsidP="00E81F1B">
      <w:pPr>
        <w:rPr>
          <w:rFonts w:ascii="Arial" w:hAnsi="Arial"/>
          <w:color w:val="000000" w:themeColor="text1"/>
          <w:sz w:val="28"/>
          <w:szCs w:val="28"/>
          <w:lang w:bidi="ar-EG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1530"/>
        <w:gridCol w:w="1710"/>
        <w:gridCol w:w="1980"/>
      </w:tblGrid>
      <w:tr w:rsidR="00E81F1B" w:rsidRPr="00E36649" w:rsidTr="00E81F1B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260360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2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-مكونات المقرر الدراسي (إجمالي عدد ساعات التدريس لكل فصل دراسي):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E81F1B" w:rsidRPr="00E36649" w:rsidTr="00E81F1B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1" w:rsidRPr="00E36649" w:rsidRDefault="00E81F1B" w:rsidP="00B40AE1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المحاضرة:</w:t>
            </w:r>
          </w:p>
          <w:p w:rsidR="00B40AE1" w:rsidRPr="00E36649" w:rsidRDefault="00B40AE1" w:rsidP="008033E4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8033E4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مادة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المختبر</w:t>
            </w:r>
            <w:r w:rsidR="008146BE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: لا يوجد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عملي/ميداني/      تدريبي</w:t>
            </w:r>
            <w:r w:rsidR="008146BE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: لا يوجد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أخرى:</w:t>
            </w:r>
            <w:r w:rsidR="008146BE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لا يوجد </w:t>
            </w:r>
          </w:p>
        </w:tc>
      </w:tr>
      <w:tr w:rsidR="008033E4" w:rsidRPr="00E36649" w:rsidTr="00E81F1B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4" w:rsidRPr="00E36649" w:rsidRDefault="008033E4" w:rsidP="008033E4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3 ساعات </w:t>
            </w:r>
          </w:p>
          <w:p w:rsidR="008033E4" w:rsidRPr="00E36649" w:rsidRDefault="008033E4" w:rsidP="00B40AE1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 w:themeColor="text1"/>
                <w:sz w:val="28"/>
                <w:szCs w:val="28"/>
                <w:rtl/>
              </w:rPr>
              <w:t>أسبوعياً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4" w:rsidRPr="00E36649" w:rsidRDefault="008033E4" w:rsidP="002B0587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15 اسبوع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4" w:rsidRPr="00E36649" w:rsidRDefault="008033E4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4" w:rsidRPr="00E36649" w:rsidRDefault="008033E4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4" w:rsidRPr="00E36649" w:rsidRDefault="008033E4" w:rsidP="00260360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81F1B" w:rsidRPr="00E36649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E81F1B" w:rsidRPr="00E36649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6649" w:rsidRDefault="00E81F1B" w:rsidP="00260360">
            <w:pPr>
              <w:pStyle w:val="Heading7"/>
              <w:bidi/>
              <w:spacing w:after="120"/>
              <w:jc w:val="both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b/>
                <w:color w:val="000000" w:themeColor="text1"/>
                <w:sz w:val="28"/>
                <w:szCs w:val="28"/>
                <w:rtl/>
              </w:rPr>
              <w:t>3</w:t>
            </w: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814112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ساعات دراسة خاصة 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E36649" w:rsidRDefault="008146BE" w:rsidP="00260360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5 ساعات أسبوعياً على الأقل </w:t>
            </w:r>
          </w:p>
        </w:tc>
      </w:tr>
    </w:tbl>
    <w:p w:rsidR="00E81F1B" w:rsidRPr="00E36649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210"/>
      </w:tblGrid>
      <w:tr w:rsidR="00E81F1B" w:rsidRPr="00E36649" w:rsidTr="00814112">
        <w:trPr>
          <w:trHeight w:val="53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814112" w:rsidRDefault="00E81F1B" w:rsidP="0081411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4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-تطوير نتائج التعلم في  مختلف مجالات التعلم 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814112" w:rsidP="00E81F1B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E81F1B"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المعارف: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814112" w:rsidRDefault="00E81F1B" w:rsidP="003D32D6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E05C02"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للمعارف المراد اكتسابها:</w:t>
            </w:r>
          </w:p>
          <w:p w:rsidR="000F5415" w:rsidRPr="00E36649" w:rsidRDefault="00A16391" w:rsidP="003D32D6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6"/>
                <w:szCs w:val="26"/>
                <w:rtl/>
              </w:rPr>
              <w:t xml:space="preserve"> بعد الإنتهاء من المقرر يتوقع أن  يكون الطالب قادرا على</w:t>
            </w:r>
            <w:r w:rsidR="005D38B6" w:rsidRPr="00E36649">
              <w:rPr>
                <w:rFonts w:ascii="Arial" w:hAnsi="Arial"/>
                <w:color w:val="000000" w:themeColor="text1"/>
                <w:sz w:val="26"/>
                <w:szCs w:val="26"/>
                <w:rtl/>
              </w:rPr>
              <w:t xml:space="preserve"> ان</w:t>
            </w:r>
            <w:r w:rsidRPr="00E36649">
              <w:rPr>
                <w:rFonts w:ascii="Arial" w:hAnsi="Arial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:rsidR="00260360" w:rsidRPr="00E36649" w:rsidRDefault="00A16391" w:rsidP="008141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يتعرف على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الدور الاقتصادي التنموي للزكاة في إطار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إستراتيجية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النمو العادل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والمستقر </w:t>
            </w:r>
          </w:p>
          <w:p w:rsidR="00260360" w:rsidRPr="00E36649" w:rsidRDefault="00A16391" w:rsidP="008141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يتعرف على 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الآثار </w:t>
            </w:r>
            <w:r w:rsidR="00EB4D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الإقتصادية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الكلية للزكاة وعلاقتها بالسياسة المالية للدولة</w:t>
            </w:r>
          </w:p>
          <w:p w:rsidR="00133665" w:rsidRPr="00E36649" w:rsidRDefault="00A16391" w:rsidP="008141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يتعرف على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الآثار ا</w:t>
            </w:r>
            <w:r w:rsidR="00EB4D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لإ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قتصادية </w:t>
            </w:r>
            <w:r w:rsidR="00A52A0C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التنموية </w:t>
            </w:r>
            <w:r w:rsidR="00260360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للوقف </w:t>
            </w:r>
            <w:r w:rsidR="00133665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في سد حاجيات المجتمع وضمان استقراره </w:t>
            </w:r>
          </w:p>
          <w:p w:rsidR="00E81F1B" w:rsidRPr="00814112" w:rsidRDefault="00A16391" w:rsidP="008141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يتعرف على </w:t>
            </w:r>
            <w:r w:rsidR="00133665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التجارب التطبيقية للزكاة والوقف في الدول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الإسلامية</w:t>
            </w:r>
            <w:r w:rsidR="00133665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المعاصرة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0" w:rsidRPr="00814112" w:rsidRDefault="00E81F1B" w:rsidP="00EB4D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2-استراتيجيات التدريس المستخدمة لتنمية تلك المعارف:</w:t>
            </w:r>
            <w:r w:rsidR="005D38B6" w:rsidRPr="00814112">
              <w:rPr>
                <w:rFonts w:ascii="Arial" w:hAnsi="Arial" w:cs="Monotype Kouf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133665" w:rsidRPr="00814112" w:rsidRDefault="0040145F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</w:t>
            </w:r>
            <w:r w:rsidR="00133665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ر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جمة ال</w:t>
            </w:r>
            <w:r w:rsidR="00133665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مبادئ الفقه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ية</w:t>
            </w:r>
            <w:r w:rsidR="00133665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الموروثة في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</w:t>
            </w:r>
            <w:r w:rsidR="00133665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لزكاة والوقف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إلى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33665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مقاصد اقتصادية</w:t>
            </w:r>
            <w:r w:rsidR="00A52A0C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محددة</w:t>
            </w:r>
          </w:p>
          <w:p w:rsidR="00133665" w:rsidRPr="00E36649" w:rsidRDefault="00133665" w:rsidP="00814112">
            <w:pPr>
              <w:pStyle w:val="Heading7"/>
              <w:numPr>
                <w:ilvl w:val="0"/>
                <w:numId w:val="16"/>
              </w:numPr>
              <w:bidi/>
              <w:spacing w:before="0" w:after="12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عرض </w:t>
            </w:r>
            <w:r w:rsidR="0040145F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نظام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الزكاة والأوقاف </w:t>
            </w:r>
            <w:r w:rsidR="0040145F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داخل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الإطار الاقتصادي التنموي المعاصر</w:t>
            </w:r>
          </w:p>
          <w:p w:rsidR="0040145F" w:rsidRPr="00E36649" w:rsidRDefault="0040145F" w:rsidP="00814112">
            <w:pPr>
              <w:pStyle w:val="Heading7"/>
              <w:numPr>
                <w:ilvl w:val="0"/>
                <w:numId w:val="16"/>
              </w:numPr>
              <w:bidi/>
              <w:spacing w:before="0"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مقارنة </w:t>
            </w:r>
            <w:r w:rsidR="00133665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التجارب التطبيقية للزكاة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على أساس مبدأ </w:t>
            </w:r>
            <w:r w:rsidR="00133665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الكفاءة الإدارية</w:t>
            </w:r>
            <w:r w:rsidR="00D8572A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/ التشغيلية </w:t>
            </w:r>
            <w:r w:rsidR="00133665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المتوجهة نحو أهداف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محددة </w:t>
            </w:r>
          </w:p>
          <w:p w:rsidR="00133665" w:rsidRPr="00814112" w:rsidRDefault="0040145F" w:rsidP="00814112">
            <w:pPr>
              <w:pStyle w:val="Heading7"/>
              <w:numPr>
                <w:ilvl w:val="0"/>
                <w:numId w:val="16"/>
              </w:numPr>
              <w:bidi/>
              <w:spacing w:before="0"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مقابلة نظام الوقف </w:t>
            </w:r>
            <w:r w:rsidR="008116CA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بالقطاع الثالث في نظام الدولة الحديثة والاستفادة من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lastRenderedPageBreak/>
              <w:t xml:space="preserve">التجارب المعاصرة 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>3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-طرق تقويم المعارف المكتسبة:</w:t>
            </w:r>
          </w:p>
          <w:p w:rsidR="0040145F" w:rsidRPr="00814112" w:rsidRDefault="0040145F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رصد مشاركات الطلاب.</w:t>
            </w:r>
          </w:p>
          <w:p w:rsidR="0040145F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الأسئلة</w:t>
            </w:r>
            <w:r w:rsidR="00D8572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0145F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القصيرة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المفاجئة.</w:t>
            </w:r>
          </w:p>
          <w:p w:rsidR="0040145F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اختبارات أعمال</w:t>
            </w:r>
            <w:r w:rsidR="0040145F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السنة.</w:t>
            </w:r>
            <w:r w:rsidR="00D8572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الدورية</w:t>
            </w:r>
          </w:p>
          <w:p w:rsidR="0040145F" w:rsidRPr="00814112" w:rsidRDefault="0040145F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ملاحظة أداء الطالب في البحوث أو التكليفات الأخرى.</w:t>
            </w:r>
          </w:p>
          <w:p w:rsidR="00E81F1B" w:rsidRPr="00814112" w:rsidRDefault="0040145F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الاختبار النهائي.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E81F1B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المهارات الإدراكية: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814112">
            <w:pPr>
              <w:pStyle w:val="Heading7"/>
              <w:numPr>
                <w:ilvl w:val="0"/>
                <w:numId w:val="17"/>
              </w:numPr>
              <w:bidi/>
              <w:spacing w:after="12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توصيف للمهارات الإدراكية المراد تنميتها:</w:t>
            </w:r>
          </w:p>
          <w:p w:rsidR="00A52A0C" w:rsidRPr="00E36649" w:rsidRDefault="00A52A0C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تنمية ال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مهارة في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ترجمة المبادئ الفقهية الموروثة </w:t>
            </w:r>
            <w:r w:rsidR="008116CA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إلى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مقاصد اقتصادية محددة </w:t>
            </w:r>
          </w:p>
          <w:p w:rsidR="00A52A0C" w:rsidRPr="00E36649" w:rsidRDefault="00A52A0C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تنمية ال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مهارة في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تفهم دور الزكاة والأوقاف داخل الإطار الاقتصادي التنموي المعاصر</w:t>
            </w:r>
          </w:p>
          <w:p w:rsidR="00A52A0C" w:rsidRPr="00E36649" w:rsidRDefault="00A52A0C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تنمية ال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مهارة في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تطبيق مبدأ الكفاءة الإدارية </w:t>
            </w:r>
            <w:r w:rsidR="00B40AE1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والتشغيلية في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نظم الزكاة 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مقارنة </w:t>
            </w:r>
            <w:r w:rsidR="00B40AE1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المستخدمة في 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الدول </w:t>
            </w:r>
            <w:r w:rsidR="008116CA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الإسلامية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المختلفة</w:t>
            </w:r>
          </w:p>
          <w:p w:rsidR="00E81F1B" w:rsidRPr="00E36649" w:rsidRDefault="00A52A0C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تنمية ال</w:t>
            </w:r>
            <w:r w:rsidR="008F1F80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مهارة في الاستفادة من تجارب القطاع الثالث في الدول المتقدمة لتطوير 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نظام الوقف </w:t>
            </w:r>
            <w:r w:rsidR="008116CA"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</w:t>
            </w:r>
            <w:r w:rsidRPr="00E36649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التدريس المستخدمة لتنمية تلك المهارات:</w:t>
            </w:r>
          </w:p>
          <w:p w:rsidR="008F1F80" w:rsidRPr="00814112" w:rsidRDefault="008F1F80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الانطلاق من 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قضية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التحدي التنموي 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الراهن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الذي يواجه المجتمعات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الإسلامية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المعاصرة </w:t>
            </w:r>
          </w:p>
          <w:p w:rsidR="00AC3939" w:rsidRPr="00814112" w:rsidRDefault="008F1F80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استلهام ال</w:t>
            </w:r>
            <w:r w:rsidR="00D8572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دروس 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ممارس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ات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الزكاة مقارنة</w:t>
            </w:r>
            <w:r w:rsidR="009226A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تحت أوض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ع اقتصادية واجتماعية مختلفة</w:t>
            </w:r>
            <w:r w:rsidR="00AC393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في التاريخ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</w:t>
            </w:r>
          </w:p>
          <w:p w:rsidR="00AC3939" w:rsidRPr="00814112" w:rsidRDefault="00AC3939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</w:t>
            </w:r>
            <w:r w:rsidR="00161BC6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أكيد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مراكز القوة في نظام الزكاة  مقارنة بنظام الضريبة/ الدعم الحكومي الوضعي </w:t>
            </w:r>
          </w:p>
          <w:p w:rsidR="00E81F1B" w:rsidRPr="00E36649" w:rsidRDefault="00AC3939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</w:t>
            </w:r>
            <w:r w:rsidR="00161BC6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أكيد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مراكز القوة في نظام الوقف الإسلامي (القطاع الثالث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) مقارنة بالدور الاقتصادي للدولة الحديثة</w:t>
            </w:r>
            <w:r w:rsidR="00D72978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.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6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3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-طرق تقويم المهارات الإدراكية لدى الطلاب</w:t>
            </w: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:</w:t>
            </w:r>
          </w:p>
          <w:p w:rsidR="00E81F1B" w:rsidRPr="00E36649" w:rsidRDefault="00E81F1B" w:rsidP="00260360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أداء الطلاب أثناء المشاركة الفصلية وإجاباتهم على الأسئلة التي يثيرها النقاش </w:t>
            </w:r>
          </w:p>
          <w:p w:rsidR="00161BC6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الاختبارات التحريرية  ( أعمال السنة والنهائي والأسئلة القصيرة) وتضمينها أسئلة غير مباشرة تختبر إلى أي مدى اكتسب الطالب هذه المهارات.</w:t>
            </w: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ملاحظة أداء الطلاب في البحوث وإلى أي مدى استطاع الطالب أن يحلل ويستنتج ويقترح.</w:t>
            </w:r>
          </w:p>
          <w:p w:rsidR="00E81F1B" w:rsidRPr="00E36649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أداء الطلاب في أداء الأعمال والقراءات الخارجية التي يكلفون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بها.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pStyle w:val="Heading7"/>
              <w:bidi/>
              <w:spacing w:after="12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ج.  مهارات التعامل مع الآخرين و تحمل المسؤولية: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E81F1B" w:rsidRPr="00E36649" w:rsidRDefault="00E81F1B" w:rsidP="00161BC6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العمل ضمن فريق والاستفادة من وجهات نظر الآخرين والإضافة إليها في ظل أرضية مشتركة للتواصل ومعرفة كل عضو في فريق العمل دوره لخدمة الأهداف التي يسعى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lastRenderedPageBreak/>
              <w:t>الجميع لتحقيقها .</w:t>
            </w: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التعبير عن الذات وإبداء الرأي مع الوضوح في التعبير والدقة في تحديد الرسائل للآخرين .</w:t>
            </w: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قيادة فريق العمل وما يتطلبه ذلك من التمتع بمهارات الإصغاء وحسن تفسير ما يصدر عن الآخرين , وتقدير آراء الغير والثناء على جهودهم مع تقديم النقد البناء والتوجيهات الهادفة.</w:t>
            </w:r>
          </w:p>
          <w:p w:rsidR="00161BC6" w:rsidRPr="00814112" w:rsidRDefault="00161BC6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العمل الجاد و إدراك أهمية التعلم الذاتي ومواجهة الضغوط الدراسية وتحدياتها وما يرتبط بذلك من مهارات التخطيط والتنظيم وإدارة الوقت والانضباط والمثابرة والتعاون مع زملاء الدراسة للاستفادة من مصادر التعلم المتنوعة.</w:t>
            </w:r>
          </w:p>
          <w:p w:rsidR="00E81F1B" w:rsidRPr="00E36649" w:rsidRDefault="00E81F1B" w:rsidP="00260360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>2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التعليم المستخدمة في تطوير هذه المهارات:</w:t>
            </w:r>
          </w:p>
          <w:p w:rsidR="00E81F1B" w:rsidRPr="00E36649" w:rsidRDefault="00E81F1B" w:rsidP="00260360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</w:p>
          <w:p w:rsidR="00A031A0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إتاحة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فترات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محددة ل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لنقاش خلال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زمن 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المحاضر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ة 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لدفع حركة ال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تعبير عن الذات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.</w:t>
            </w:r>
          </w:p>
          <w:p w:rsidR="00A031A0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إتاحة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الفرصة لمجموعات الطلاب لتقديم مخططاتهم و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س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ماع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إلى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آراء 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زملائهم </w:t>
            </w:r>
          </w:p>
          <w:p w:rsidR="00A031A0" w:rsidRPr="00814112" w:rsidRDefault="008116CA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إتاحة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الفرصة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لمجموعات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الطلاب لتقديم بحوثهم النهائية و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الدفاع عنها </w:t>
            </w:r>
            <w:r w:rsidR="00A031A0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أمام زملائهم </w:t>
            </w:r>
          </w:p>
          <w:p w:rsidR="00A031A0" w:rsidRPr="00814112" w:rsidRDefault="00A031A0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حفز الطلاب على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مراعاة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روح الفريق و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التعلم الذاتي وتوجيههم بما يتعين عليهم من أخلاقيات في هذا الخصوص.</w:t>
            </w:r>
          </w:p>
          <w:p w:rsidR="00A031A0" w:rsidRPr="00814112" w:rsidRDefault="00A031A0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منح بعض الطلاب فرصة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لتطوير قدراتهم ا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لقياد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ي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ة </w:t>
            </w:r>
            <w:r w:rsidR="00BC4844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ضمن عمل ال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فريق .</w:t>
            </w:r>
          </w:p>
          <w:p w:rsidR="00E81F1B" w:rsidRPr="00E36649" w:rsidRDefault="00E81F1B" w:rsidP="00260360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BC4844" w:rsidRPr="00814112" w:rsidRDefault="00BC484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أداء الطلاب خلال فترات المشاركة الفصلية </w:t>
            </w:r>
          </w:p>
          <w:p w:rsidR="00BC4844" w:rsidRPr="00814112" w:rsidRDefault="00BC484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ملاحظة أداء الطلاب في عرض مخططات بحوث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هم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واستماع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هم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آراء الزملاء </w:t>
            </w:r>
          </w:p>
          <w:p w:rsidR="00BC4844" w:rsidRPr="00814112" w:rsidRDefault="00BC484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أداء الطلاب في عرض أعمالهم النهائية وكيفية دفاعهم عنها </w:t>
            </w:r>
          </w:p>
          <w:p w:rsidR="00BC4844" w:rsidRPr="00814112" w:rsidRDefault="00BC484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تقييم روح الفريق في عمل المجموعات البحثية </w:t>
            </w:r>
          </w:p>
          <w:p w:rsidR="00E81F1B" w:rsidRPr="00814112" w:rsidRDefault="00BC484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تقييم القدرات القيادية  لمن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أوكلت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إليهم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هذه المهام 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B" w:rsidRPr="00814112" w:rsidRDefault="00E81F1B" w:rsidP="00814112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د. مهارات التواصل، وتقنية المعلومات، والمهارات العددية:</w:t>
            </w:r>
            <w:r w:rsidR="009226A4"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226A4" w:rsidRPr="00E36649">
              <w:rPr>
                <w:rFonts w:ascii="Arial" w:hAnsi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بعد الإنتهاء من المقرر يتوقع أن  يكون الطالب قادرا على ان :   </w:t>
            </w:r>
          </w:p>
          <w:p w:rsidR="00AF615B" w:rsidRPr="00814112" w:rsidRDefault="009226A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يستخدم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مواقع المعلومات ذات الصلة بالزكاة والأوقاف والإفادة من أوعية المعلومات والوسائط الالكترونية المختلفة للحصول على المعلومة. </w:t>
            </w:r>
          </w:p>
          <w:p w:rsidR="00AF615B" w:rsidRPr="00814112" w:rsidRDefault="009226A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يستخدم 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شبكة الإنترنت بسرعة ودقة كمصدر للبحث عن المعلومة وكوسيلة لتبادل المعلومات والأفكار مع الآخرين.</w:t>
            </w:r>
          </w:p>
          <w:p w:rsidR="00AF615B" w:rsidRPr="00814112" w:rsidRDefault="009226A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يستخدم 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التقنية الحاسوبية في عرض وتبويب وتمثيل نتائج الأبحاث التي يكلفون بها . </w:t>
            </w:r>
          </w:p>
          <w:p w:rsidR="00AF615B" w:rsidRPr="00814112" w:rsidRDefault="009226A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يوظف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التحليل الاقتصادي الرقمي لمنجزات الزكاة والوقف في مختلف التجارب التنموية للدول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الإسلامية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E81F1B" w:rsidRPr="00814112" w:rsidRDefault="009226A4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يكتسب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مهارات القراءة المتأنية الواعية لموضوعات المقرر بشكل عام ومحاولة الرجوع إلى مقالات باللغة الإنجليزية ذات صلة بالمنهج الدراسي</w:t>
            </w:r>
            <w:r w:rsidR="00AF615B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E81F1B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التدريس المستخدمة لتنمية تلك المهارات:</w:t>
            </w:r>
          </w:p>
          <w:p w:rsidR="0007735F" w:rsidRPr="00814112" w:rsidRDefault="0007735F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تعويد 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الطلاب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على 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لرجوع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إلى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المواقع الالكترونية </w:t>
            </w:r>
            <w:r w:rsidR="00AF615B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ذات العلاقة بموضوعات المنهج </w:t>
            </w:r>
          </w:p>
          <w:p w:rsidR="00AF615B" w:rsidRPr="00814112" w:rsidRDefault="00AF615B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مطالب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ة</w:t>
            </w:r>
            <w:r w:rsidR="0007735F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الطلاب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ل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لاستفادة من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لبرامج الحاسوبية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ذات الصلة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والاطلاع على نسخ الكترونية لمواد علمية على شبكة الإنترنت. </w:t>
            </w:r>
          </w:p>
          <w:p w:rsidR="0007735F" w:rsidRPr="00814112" w:rsidRDefault="00AF615B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lastRenderedPageBreak/>
              <w:t>تكليف الطلاب ب</w:t>
            </w:r>
            <w:r w:rsidR="008130A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بعض التمارين الحسابية المرتبطة بقياس الآثار الاقتصادية للزكاة والوقف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لتدريبهم على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استخدام التقنيات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الحاسوبية لعرض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30A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نتائج أعمالهم </w:t>
            </w:r>
          </w:p>
          <w:p w:rsidR="00E81F1B" w:rsidRPr="00E36649" w:rsidRDefault="00AF615B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تكليف الطلاب ببعض القراءات الخارجية ذات الصلة بموضوعات المقرر وتقديم التقارير حولها أو إجابة أسئلة حول هذه المقالات يتم تكليفهم بها .</w:t>
            </w:r>
          </w:p>
        </w:tc>
      </w:tr>
      <w:tr w:rsidR="00E81F1B" w:rsidRPr="00E36649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14112" w:rsidRDefault="00E81F1B" w:rsidP="00260360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3-طرق تقويم المهارات العددية ومهارات التواصل لدى الطلاب:</w:t>
            </w:r>
          </w:p>
          <w:p w:rsidR="008130A9" w:rsidRPr="00814112" w:rsidRDefault="008130A9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توظيف الطلاب لمعلومات المواقع الالكترونية في أداء أبحاثهم والأعمال التي توكل عليهم </w:t>
            </w:r>
          </w:p>
          <w:p w:rsidR="008130A9" w:rsidRPr="00814112" w:rsidRDefault="008130A9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توظيف الطلاب للتحليل الرقمي والبرامج الحاسوبية في عرض </w:t>
            </w:r>
            <w:r w:rsidR="008116CA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نتائج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أبحاثهم.</w:t>
            </w:r>
          </w:p>
          <w:p w:rsidR="00E81F1B" w:rsidRPr="00814112" w:rsidRDefault="008130A9" w:rsidP="008141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ملاحظة مدى التواصل الالكتروني بين مجموعات الطلاب في التشاور 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بينهم 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حول مخططات</w:t>
            </w:r>
            <w:r w:rsidR="004C54C9"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هم</w:t>
            </w:r>
            <w:r w:rsidRPr="00814112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البحثية واستكمال أبحاثهم.</w:t>
            </w:r>
          </w:p>
        </w:tc>
      </w:tr>
      <w:tr w:rsidR="00754753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3" w:rsidRPr="00E36649" w:rsidRDefault="00754753" w:rsidP="00814112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هـ. المهارات الحركية النفسية</w:t>
            </w:r>
            <w:r w:rsidRPr="00E36649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4112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3D32D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ليست من متطلبات هذا المقرر</w:t>
            </w:r>
          </w:p>
        </w:tc>
      </w:tr>
      <w:tr w:rsidR="00754753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3" w:rsidRPr="00E36649" w:rsidRDefault="00754753" w:rsidP="00814112">
            <w:pPr>
              <w:spacing w:after="0" w:line="240" w:lineRule="auto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-توصيف للمهارات الحركية النفسية المراد تنميتها ومستوى الأداء المطلوب</w:t>
            </w: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:</w:t>
            </w:r>
            <w:r w:rsidR="00814112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32D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ليست من متطلبات هذا المقرر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754753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3" w:rsidRPr="00814112" w:rsidRDefault="00754753" w:rsidP="00814112">
            <w:pPr>
              <w:spacing w:after="0" w:line="240" w:lineRule="auto"/>
              <w:jc w:val="lowKashida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814112">
              <w:rPr>
                <w:rFonts w:ascii="Arial" w:hAnsi="Arial" w:cs="Monotype Kouf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32D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ليست من متطلبات هذا المقرر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754753" w:rsidRPr="00E36649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3" w:rsidRPr="00814112" w:rsidRDefault="00754753" w:rsidP="00814112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814112" w:rsidRPr="00814112">
              <w:rPr>
                <w:rFonts w:ascii="Arial" w:hAnsi="Arial" w:cs="Monotype Kouf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32D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ليست من متطلبات هذا المقرر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E81F1B" w:rsidRPr="00814112" w:rsidRDefault="003D32D6" w:rsidP="00260360">
            <w:pPr>
              <w:spacing w:line="216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و</w:t>
            </w:r>
            <w:r w:rsidR="00E81F1B"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. جدول مهام تقويم الطلاب خلال الفصل الدراسي: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E36649" w:rsidRDefault="00E81F1B" w:rsidP="00260360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E36649" w:rsidRDefault="00E81F1B" w:rsidP="00260360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E36649" w:rsidRDefault="00E81F1B" w:rsidP="00260360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E36649" w:rsidRDefault="00E81F1B" w:rsidP="00260360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260360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وضع مخططات الأعمال البحثية </w:t>
            </w:r>
          </w:p>
        </w:tc>
        <w:tc>
          <w:tcPr>
            <w:tcW w:w="1260" w:type="dxa"/>
          </w:tcPr>
          <w:p w:rsidR="00E81F1B" w:rsidRPr="00E36649" w:rsidRDefault="00726EF4" w:rsidP="00D72978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لرابع </w:t>
            </w:r>
          </w:p>
        </w:tc>
        <w:tc>
          <w:tcPr>
            <w:tcW w:w="121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مناقشة المخططات أمام الزملاء في قاعة المحاضرات </w:t>
            </w:r>
          </w:p>
        </w:tc>
        <w:tc>
          <w:tcPr>
            <w:tcW w:w="1260" w:type="dxa"/>
          </w:tcPr>
          <w:p w:rsidR="00E81F1B" w:rsidRPr="00E36649" w:rsidRDefault="00726EF4" w:rsidP="00D72978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خامس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/ السادس</w:t>
            </w:r>
          </w:p>
        </w:tc>
        <w:tc>
          <w:tcPr>
            <w:tcW w:w="121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اختبار دوري أول </w:t>
            </w:r>
          </w:p>
        </w:tc>
        <w:tc>
          <w:tcPr>
            <w:tcW w:w="1260" w:type="dxa"/>
          </w:tcPr>
          <w:p w:rsidR="00E81F1B" w:rsidRPr="00E36649" w:rsidRDefault="00726EF4" w:rsidP="00D72978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سابع</w:t>
            </w:r>
          </w:p>
        </w:tc>
        <w:tc>
          <w:tcPr>
            <w:tcW w:w="1210" w:type="dxa"/>
          </w:tcPr>
          <w:p w:rsidR="00E81F1B" w:rsidRPr="00E36649" w:rsidRDefault="00726EF4" w:rsidP="00726EF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E81F1B" w:rsidRPr="00E36649" w:rsidRDefault="00726EF4" w:rsidP="00D72978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عرض 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فصل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الأدبيات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ذات الصلة بموضوعات البحوث </w:t>
            </w:r>
          </w:p>
        </w:tc>
        <w:tc>
          <w:tcPr>
            <w:tcW w:w="1260" w:type="dxa"/>
          </w:tcPr>
          <w:p w:rsidR="00E81F1B" w:rsidRPr="00E36649" w:rsidRDefault="00B40AE1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الثامن/ التاسع</w:t>
            </w:r>
          </w:p>
        </w:tc>
        <w:tc>
          <w:tcPr>
            <w:tcW w:w="121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الاختبار الدوري الثاني </w:t>
            </w:r>
          </w:p>
        </w:tc>
        <w:tc>
          <w:tcPr>
            <w:tcW w:w="1260" w:type="dxa"/>
          </w:tcPr>
          <w:p w:rsidR="00E81F1B" w:rsidRPr="00E36649" w:rsidRDefault="00D72978" w:rsidP="00B40AE1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حادي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عشر </w:t>
            </w:r>
          </w:p>
        </w:tc>
        <w:tc>
          <w:tcPr>
            <w:tcW w:w="121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E36649" w:rsidRDefault="00726EF4" w:rsidP="00D72978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تقديم البحوث ال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مكتملة </w:t>
            </w:r>
          </w:p>
        </w:tc>
        <w:tc>
          <w:tcPr>
            <w:tcW w:w="1260" w:type="dxa"/>
          </w:tcPr>
          <w:p w:rsidR="00E81F1B" w:rsidRPr="00E36649" w:rsidRDefault="008116CA" w:rsidP="00B40AE1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الثاني عشر/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الثالث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210" w:type="dxa"/>
          </w:tcPr>
          <w:p w:rsidR="00E81F1B" w:rsidRPr="00E36649" w:rsidRDefault="00726EF4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5%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220" w:type="dxa"/>
          </w:tcPr>
          <w:p w:rsidR="00E81F1B" w:rsidRPr="00E36649" w:rsidRDefault="00D72978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</w:tc>
        <w:tc>
          <w:tcPr>
            <w:tcW w:w="1260" w:type="dxa"/>
          </w:tcPr>
          <w:p w:rsidR="00E81F1B" w:rsidRPr="00E36649" w:rsidRDefault="008116CA" w:rsidP="00B40AE1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ألأسبوع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الرابع</w:t>
            </w:r>
            <w:r w:rsidR="00B40AE1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D7297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عشر </w:t>
            </w:r>
          </w:p>
        </w:tc>
        <w:tc>
          <w:tcPr>
            <w:tcW w:w="1210" w:type="dxa"/>
          </w:tcPr>
          <w:p w:rsidR="00E81F1B" w:rsidRPr="00E36649" w:rsidRDefault="00D72978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50</w:t>
            </w:r>
            <w:r w:rsidR="00726EF4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E36649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E36649" w:rsidRDefault="00E81F1B" w:rsidP="00E81F1B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E36649" w:rsidRDefault="00E81F1B" w:rsidP="00726EF4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E36649" w:rsidRDefault="00E81F1B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81F1B" w:rsidRPr="00E36649" w:rsidRDefault="00E81F1B" w:rsidP="00260360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E81F1B" w:rsidRPr="00814112" w:rsidRDefault="00E81F1B" w:rsidP="00E81F1B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814112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E81F1B" w:rsidRPr="00E36649" w:rsidTr="00E81F1B">
        <w:tc>
          <w:tcPr>
            <w:tcW w:w="8694" w:type="dxa"/>
          </w:tcPr>
          <w:p w:rsidR="00E81F1B" w:rsidRPr="00E36649" w:rsidRDefault="00E81F1B" w:rsidP="00814112">
            <w:pPr>
              <w:pStyle w:val="BodyText3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-تدابير تقديم أعضاء هيئة التدريس للاستشارات والإرشاد الأكاديمي للطالب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814112" w:rsidRDefault="00E05C02" w:rsidP="00814112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spacing w:after="0" w:line="520" w:lineRule="exact"/>
              <w:ind w:left="360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E36649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الساعات المكتبية المخصصة لأستاذ المادة من قبل القسم.</w:t>
            </w:r>
          </w:p>
          <w:p w:rsidR="00E81F1B" w:rsidRPr="00814112" w:rsidRDefault="00E05C02" w:rsidP="00814112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spacing w:after="0" w:line="520" w:lineRule="exact"/>
              <w:ind w:left="360"/>
              <w:jc w:val="both"/>
              <w:rPr>
                <w:rFonts w:ascii="Arial" w:hAnsi="Arial"/>
                <w:color w:val="000000" w:themeColor="text1"/>
                <w:sz w:val="32"/>
                <w:szCs w:val="32"/>
              </w:rPr>
            </w:pPr>
            <w:r w:rsidRPr="00814112">
              <w:rPr>
                <w:rFonts w:ascii="Arial" w:hAnsi="Arial"/>
                <w:color w:val="000000" w:themeColor="text1"/>
                <w:sz w:val="32"/>
                <w:szCs w:val="32"/>
                <w:rtl/>
              </w:rPr>
              <w:t>تواصل أستاذ المادة مع الطلاب عبر موقع الأستاذ على موقع الكلية في شبكة الانترنت والبريد الإلكتروني.</w:t>
            </w:r>
          </w:p>
        </w:tc>
      </w:tr>
    </w:tbl>
    <w:p w:rsidR="00E81F1B" w:rsidRPr="00814112" w:rsidRDefault="00E81F1B" w:rsidP="00E81F1B">
      <w:pPr>
        <w:pStyle w:val="Heading5"/>
        <w:rPr>
          <w:rFonts w:ascii="Arial" w:hAnsi="Arial" w:cs="Monotype Koufi"/>
          <w:i w:val="0"/>
          <w:iCs w:val="0"/>
          <w:color w:val="000000" w:themeColor="text1"/>
          <w:sz w:val="28"/>
          <w:szCs w:val="28"/>
        </w:rPr>
      </w:pPr>
      <w:r w:rsidRPr="00814112">
        <w:rPr>
          <w:rFonts w:ascii="Arial" w:hAnsi="Arial" w:cs="Monotype Koufi"/>
          <w:i w:val="0"/>
          <w:iCs w:val="0"/>
          <w:color w:val="000000" w:themeColor="text1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36649" w:rsidTr="00260360">
        <w:tc>
          <w:tcPr>
            <w:tcW w:w="9356" w:type="dxa"/>
          </w:tcPr>
          <w:p w:rsidR="00E81F1B" w:rsidRPr="00E36649" w:rsidRDefault="00E81F1B" w:rsidP="00260360">
            <w:pPr>
              <w:spacing w:after="0" w:line="240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-الكتب المقررة المطلوبة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814112" w:rsidRPr="00814112" w:rsidRDefault="0081411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اقتصاديات الزكاة، د. منذر قحف، منشورات البنك الإسلامي للتنمية</w:t>
            </w:r>
          </w:p>
          <w:p w:rsidR="00814112" w:rsidRDefault="0081411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اثر الزكاة على تشغيل الموارد الاقتصادية، د. محمد إبراهيم السحيباني، جامعة الإمام محمد بن سعود الاسلامية.</w:t>
            </w:r>
          </w:p>
          <w:p w:rsidR="00E81F1B" w:rsidRPr="00814112" w:rsidRDefault="0081411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الدور الاقتصادي للوقف في التصور الإسلامي، د. منذر قحف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36649" w:rsidRDefault="00E81F1B" w:rsidP="00260360">
            <w:pPr>
              <w:spacing w:before="240"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2-المراجع الرئيسة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644B82" w:rsidRPr="00814112" w:rsidRDefault="00644B8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اقتصاديات الزكاة، د. منذر قحف، منشورات البنك </w:t>
            </w:r>
            <w:r w:rsidR="008116CA"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الإسلامي</w:t>
            </w: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للتنمية</w:t>
            </w:r>
          </w:p>
          <w:p w:rsidR="00644B82" w:rsidRPr="00814112" w:rsidRDefault="00644B8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اثر الزكاة على تشغيل الموارد الاقتصادية، د. محمد </w:t>
            </w:r>
            <w:r w:rsidR="008116CA"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إبراهيم</w:t>
            </w: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السحيباني، جامعة الإمام </w:t>
            </w:r>
            <w:r w:rsidR="003D32D6"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محمد بن سعود الاسلامية.</w:t>
            </w:r>
          </w:p>
          <w:p w:rsidR="00E81F1B" w:rsidRPr="00814112" w:rsidRDefault="00644B82" w:rsidP="0081411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الدور الاقتصادي للوقف في التصور </w:t>
            </w:r>
            <w:r w:rsidR="008116CA"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الإسلامي</w:t>
            </w:r>
            <w:r w:rsidRPr="00814112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، د. منذر قحف، موقع المؤلف </w:t>
            </w:r>
            <w:r w:rsidRPr="00814112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 xml:space="preserve">monzer-kahf.com/ books/ </w:t>
            </w:r>
            <w:r w:rsidR="004C54C9" w:rsidRPr="00814112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>Arabic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36649" w:rsidRDefault="008116CA" w:rsidP="00260360">
            <w:pPr>
              <w:spacing w:before="240"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14112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Pr="00814112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-الكتب و المراجع التي يوصى بها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(المجلات العلمية، التقارير.</w:t>
            </w:r>
            <w:r w:rsidR="00E81F1B"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..الخ) (أرفق قائمة بها) </w:t>
            </w:r>
          </w:p>
          <w:p w:rsidR="00E81F1B" w:rsidRPr="002C59FC" w:rsidRDefault="00644B82" w:rsidP="002C59FC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مجلة جامعة الملك عبد العزيز – الاقتصاد </w:t>
            </w:r>
            <w:r w:rsidR="008116CA"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الإسلامي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36649" w:rsidRDefault="00E81F1B" w:rsidP="00260360">
            <w:pPr>
              <w:spacing w:before="240"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-المراجع الإلكترونية، مواقع الإنترنت...الخ:</w:t>
            </w:r>
          </w:p>
          <w:p w:rsidR="00644B82" w:rsidRPr="002C59FC" w:rsidRDefault="00644B82" w:rsidP="002C59FC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موقع مصلحة الزكاة والدخل السعودية </w:t>
            </w:r>
          </w:p>
          <w:p w:rsidR="00644B82" w:rsidRPr="002C59FC" w:rsidRDefault="00644B82" w:rsidP="002C59FC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موقع ديوان الزكاة الماليزي</w:t>
            </w:r>
          </w:p>
          <w:p w:rsidR="00FC3935" w:rsidRDefault="00644B82" w:rsidP="002C59F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موقع الهيئة العالمية للوقف ( عضو مجموعة بنك التنمية </w:t>
            </w:r>
            <w:r w:rsidR="008116CA"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الإس</w:t>
            </w:r>
            <w:r w:rsidR="00FC3935" w:rsidRPr="002C59FC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لامى</w:t>
            </w:r>
          </w:p>
          <w:p w:rsidR="002C59FC" w:rsidRPr="002C59FC" w:rsidRDefault="002C59FC" w:rsidP="002C59FC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E81F1B" w:rsidRPr="00E36649" w:rsidRDefault="008116CA" w:rsidP="00FC3935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  <w:r w:rsidR="00E81F1B" w:rsidRPr="002C59FC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5-مواد تعليمية أخرى</w:t>
            </w:r>
            <w:r w:rsidR="00E81F1B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</w:p>
          <w:p w:rsidR="00AB4D8F" w:rsidRPr="00E36649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مقالات باللغتين العربية والإنجليزية يتم اختيارها بمعرفة الأستاذ .</w:t>
            </w:r>
          </w:p>
          <w:p w:rsidR="00E81F1B" w:rsidRPr="00E8660F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موقع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وزارة الشؤون الإسلامية والأوقاف والدعوة والإرشاد.</w:t>
            </w:r>
          </w:p>
        </w:tc>
      </w:tr>
    </w:tbl>
    <w:p w:rsidR="00E81F1B" w:rsidRPr="00E8660F" w:rsidRDefault="00E81F1B" w:rsidP="00FC3935">
      <w:pPr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E8660F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lastRenderedPageBreak/>
        <w:t xml:space="preserve">و . </w:t>
      </w:r>
      <w:r w:rsidR="008116CA" w:rsidRPr="00E8660F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متطلبات المقرر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36649" w:rsidTr="00260360">
        <w:tc>
          <w:tcPr>
            <w:tcW w:w="9356" w:type="dxa"/>
          </w:tcPr>
          <w:p w:rsidR="00E8660F" w:rsidRPr="00B1304A" w:rsidRDefault="00E8660F" w:rsidP="00E8660F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المباني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E8660F" w:rsidRDefault="00E8660F" w:rsidP="00E8660F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1304A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1F1B" w:rsidRPr="00E36649" w:rsidTr="00260360">
        <w:tc>
          <w:tcPr>
            <w:tcW w:w="9356" w:type="dxa"/>
          </w:tcPr>
          <w:p w:rsidR="00E8660F" w:rsidRPr="00B1304A" w:rsidRDefault="00E8660F" w:rsidP="00E8660F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-مصادر الحاسب الآلي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E36649" w:rsidRDefault="00E8660F" w:rsidP="00E8660F">
            <w:pPr>
              <w:tabs>
                <w:tab w:val="left" w:pos="1144"/>
              </w:tabs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B1304A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36649" w:rsidRDefault="00E8660F" w:rsidP="00E8660F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3-مصادر أخرى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E81F1B" w:rsidRPr="00E8660F" w:rsidRDefault="00E81F1B" w:rsidP="00E81F1B">
      <w:pPr>
        <w:rPr>
          <w:rFonts w:ascii="Arial" w:hAnsi="Arial" w:cs="Monotype Koufi"/>
          <w:b/>
          <w:bCs/>
          <w:color w:val="000000" w:themeColor="text1"/>
          <w:sz w:val="28"/>
          <w:szCs w:val="28"/>
          <w:lang w:bidi="ar-EG"/>
        </w:rPr>
      </w:pPr>
      <w:r w:rsidRPr="00E8660F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36649" w:rsidTr="00260360">
        <w:tc>
          <w:tcPr>
            <w:tcW w:w="9356" w:type="dxa"/>
          </w:tcPr>
          <w:p w:rsidR="00E81F1B" w:rsidRPr="00E8660F" w:rsidRDefault="00E81F1B" w:rsidP="00260360">
            <w:pPr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8660F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-استراتيجيات الحصول على التغذية الراجعة من الطلاب بخصوص فعالية التدريس :</w:t>
            </w:r>
          </w:p>
          <w:p w:rsidR="00E81F1B" w:rsidRPr="00E8660F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استبيانات توزع على الطلاب بمعرفة الأستاذ أو القسم في نهاية الفصل الدراسي.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8660F" w:rsidRDefault="00E81F1B" w:rsidP="00260360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-استراتيجيات أخرى لتقييم عملية التدريس من قبل المدرس أو القسم</w:t>
            </w:r>
            <w:r w:rsidRPr="00E8660F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 :</w:t>
            </w:r>
          </w:p>
          <w:p w:rsidR="00AB4D8F" w:rsidRPr="00E36649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المراجعة الدورية لمفردات المقرر من قبل القسم ( كل 3 سنوات)</w:t>
            </w:r>
          </w:p>
          <w:p w:rsidR="00AB4D8F" w:rsidRPr="00E36649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مراجعة رئيس القسم للتقرير الذي يعده أستاذ المقرر في نهاية الفصل الدراسي.</w:t>
            </w:r>
          </w:p>
          <w:p w:rsidR="00E81F1B" w:rsidRPr="00E8660F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تشجيع الطلاب على التواصل مع أستاذ المقرر عبر البريد الالكتروني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8660F" w:rsidRDefault="00E81F1B" w:rsidP="00260360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8660F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3-</w:t>
            </w: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عمليات تطوير التدريس</w:t>
            </w:r>
            <w:r w:rsidRPr="00E8660F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 :</w:t>
            </w:r>
          </w:p>
          <w:p w:rsidR="00E81F1B" w:rsidRPr="00E8660F" w:rsidRDefault="00FC3935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E8660F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تتم المقترحات في نهاية العام  بعد التقييم الذاتي وكتابة التقرير مع وضع خطة واضحة لتحسي</w:t>
            </w:r>
            <w:r w:rsidR="00ED51C6" w:rsidRPr="00E8660F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ن</w:t>
            </w:r>
            <w:r w:rsidRPr="00E8660F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الأداء مستقبلا</w:t>
            </w:r>
          </w:p>
        </w:tc>
      </w:tr>
      <w:tr w:rsidR="00E81F1B" w:rsidRPr="00E36649" w:rsidTr="00260360">
        <w:trPr>
          <w:trHeight w:val="1608"/>
        </w:trPr>
        <w:tc>
          <w:tcPr>
            <w:tcW w:w="9356" w:type="dxa"/>
          </w:tcPr>
          <w:p w:rsidR="00E81F1B" w:rsidRPr="00E36649" w:rsidRDefault="00E81F1B" w:rsidP="00E8660F">
            <w:pPr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4-عمليات التحقق من معايير الإنجاز لدى الطالب</w:t>
            </w:r>
            <w:r w:rsidRPr="00E36649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  <w:p w:rsidR="00AB4D8F" w:rsidRPr="00E36649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اشتراك أكثر من أستاذ ( للمقرر ) في تصحيح أوراق الإجابة .</w:t>
            </w:r>
          </w:p>
          <w:p w:rsidR="00AB4D8F" w:rsidRPr="00E36649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مراجعة أوراق الإجابة لعينة عشوائية من قبل لجنة متخصصة في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القسم.</w:t>
            </w:r>
          </w:p>
          <w:p w:rsidR="00E81F1B" w:rsidRPr="00E8660F" w:rsidRDefault="00AB4D8F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تبادل تصحيح عينة من الواجبات أو الاختبارات بصفة دورية مع عضو هيئة تدريس آخر لنفس المقرر في مؤسسة تعليمية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أخرى.</w:t>
            </w:r>
          </w:p>
        </w:tc>
      </w:tr>
      <w:tr w:rsidR="00E81F1B" w:rsidRPr="00E36649" w:rsidTr="00260360">
        <w:tc>
          <w:tcPr>
            <w:tcW w:w="9356" w:type="dxa"/>
          </w:tcPr>
          <w:p w:rsidR="00E81F1B" w:rsidRPr="00E8660F" w:rsidRDefault="00E81F1B" w:rsidP="00260360">
            <w:pPr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5-</w:t>
            </w:r>
            <w:r w:rsidR="00E05C02"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8660F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لتطويرها:</w:t>
            </w:r>
          </w:p>
          <w:p w:rsidR="00D063B8" w:rsidRPr="00E36649" w:rsidRDefault="00D063B8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توجيه الأساتذة المشارك</w:t>
            </w:r>
            <w:r w:rsidR="005B4C2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ي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ن في تدريس هذا المقرر بتقييم تجاربهم وتوضيح مقترحاتهم لتطوير المقرر ضمن نماذج تقاريرهم الفصلية التي يقدمونها </w:t>
            </w:r>
            <w:r w:rsidR="005B4C2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في نهاية الفصل</w:t>
            </w:r>
          </w:p>
          <w:p w:rsidR="00D063B8" w:rsidRPr="00E36649" w:rsidRDefault="00D063B8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قيام منسق المادة بدراسة المقترحات المقدمة في نماذج التقارير الفصلية التي يقدمها الأساتذة المشاركون لتطوير المقرر وتلخيصها في صورة مذكرة لرئيس القسم</w:t>
            </w:r>
          </w:p>
          <w:p w:rsidR="00D063B8" w:rsidRPr="00E36649" w:rsidRDefault="00D063B8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قيام رئيس القسم بتكوين لجنة من أساتذة المقرر لوضع مقترحات التطوير في صيغتها </w:t>
            </w:r>
            <w:r w:rsidR="005B4C26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توصية للقسم بإدخال بعض التعديلات في المقرر </w:t>
            </w:r>
          </w:p>
          <w:p w:rsidR="00E81F1B" w:rsidRPr="00E8660F" w:rsidRDefault="005B4C26" w:rsidP="00E8660F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قيام رئيس القسم ب</w:t>
            </w:r>
            <w:r w:rsidR="00D063B8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عرض  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التوصية على هيئة </w:t>
            </w:r>
            <w:r w:rsidR="008116CA"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التدريس</w:t>
            </w:r>
            <w:r w:rsidRPr="00E36649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بالقسم لإجازتها </w:t>
            </w:r>
          </w:p>
        </w:tc>
      </w:tr>
    </w:tbl>
    <w:p w:rsidR="00E81F1B" w:rsidRPr="00E36649" w:rsidRDefault="00E81F1B" w:rsidP="00E81F1B">
      <w:pPr>
        <w:jc w:val="center"/>
        <w:rPr>
          <w:rFonts w:ascii="Arial" w:hAnsi="Arial"/>
          <w:color w:val="000000" w:themeColor="text1"/>
          <w:sz w:val="28"/>
          <w:szCs w:val="28"/>
          <w:lang w:bidi="ar-EG"/>
        </w:rPr>
      </w:pPr>
    </w:p>
    <w:p w:rsidR="00E81F1B" w:rsidRPr="00E36649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E81F1B" w:rsidRPr="00E36649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E81F1B" w:rsidRPr="00E36649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E81F1B" w:rsidRPr="00E36649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E81F1B" w:rsidRPr="00E36649" w:rsidRDefault="00E81F1B" w:rsidP="00E81F1B">
      <w:pPr>
        <w:jc w:val="center"/>
        <w:rPr>
          <w:rFonts w:ascii="Arial" w:hAnsi="Arial"/>
          <w:b/>
          <w:bCs/>
          <w:i/>
          <w:iCs/>
          <w:color w:val="000000" w:themeColor="text1"/>
          <w:sz w:val="28"/>
          <w:szCs w:val="28"/>
          <w:rtl/>
        </w:rPr>
      </w:pPr>
    </w:p>
    <w:p w:rsidR="00D0162C" w:rsidRPr="00E36649" w:rsidRDefault="00D0162C">
      <w:pPr>
        <w:rPr>
          <w:rFonts w:ascii="Arial" w:hAnsi="Arial"/>
          <w:color w:val="000000" w:themeColor="text1"/>
          <w:sz w:val="28"/>
          <w:szCs w:val="28"/>
        </w:rPr>
      </w:pPr>
    </w:p>
    <w:sectPr w:rsidR="00D0162C" w:rsidRPr="00E36649" w:rsidSect="00314301"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CA" w:rsidRDefault="00F705CA" w:rsidP="00314301">
      <w:pPr>
        <w:spacing w:after="0" w:line="240" w:lineRule="auto"/>
      </w:pPr>
      <w:r>
        <w:separator/>
      </w:r>
    </w:p>
  </w:endnote>
  <w:endnote w:type="continuationSeparator" w:id="0">
    <w:p w:rsidR="00F705CA" w:rsidRDefault="00F705C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8092337"/>
      <w:docPartObj>
        <w:docPartGallery w:val="Page Numbers (Bottom of Page)"/>
        <w:docPartUnique/>
      </w:docPartObj>
    </w:sdtPr>
    <w:sdtEndPr/>
    <w:sdtContent>
      <w:p w:rsidR="008966D5" w:rsidRDefault="00896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6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60360" w:rsidRDefault="00260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CA" w:rsidRDefault="00F705CA" w:rsidP="00314301">
      <w:pPr>
        <w:spacing w:after="0" w:line="240" w:lineRule="auto"/>
      </w:pPr>
      <w:r>
        <w:separator/>
      </w:r>
    </w:p>
  </w:footnote>
  <w:footnote w:type="continuationSeparator" w:id="0">
    <w:p w:rsidR="00F705CA" w:rsidRDefault="00F705C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2C7"/>
    <w:multiLevelType w:val="hybridMultilevel"/>
    <w:tmpl w:val="1116F9A6"/>
    <w:lvl w:ilvl="0" w:tplc="94EED35E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8F1"/>
    <w:multiLevelType w:val="hybridMultilevel"/>
    <w:tmpl w:val="29502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79"/>
    <w:multiLevelType w:val="hybridMultilevel"/>
    <w:tmpl w:val="A2F4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76AD"/>
    <w:multiLevelType w:val="hybridMultilevel"/>
    <w:tmpl w:val="1EBA0ECA"/>
    <w:lvl w:ilvl="0" w:tplc="77CEA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DFB"/>
    <w:multiLevelType w:val="hybridMultilevel"/>
    <w:tmpl w:val="015C9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21F75"/>
    <w:multiLevelType w:val="hybridMultilevel"/>
    <w:tmpl w:val="07A80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31C3"/>
    <w:multiLevelType w:val="hybridMultilevel"/>
    <w:tmpl w:val="913AE1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45E1522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L-Mohana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97B74"/>
    <w:multiLevelType w:val="hybridMultilevel"/>
    <w:tmpl w:val="D2386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D016F"/>
    <w:multiLevelType w:val="hybridMultilevel"/>
    <w:tmpl w:val="9600299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4EED35E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3857800"/>
    <w:multiLevelType w:val="hybridMultilevel"/>
    <w:tmpl w:val="CE56590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E1522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L-Mohana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64B08"/>
    <w:multiLevelType w:val="hybridMultilevel"/>
    <w:tmpl w:val="5F7A2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8D1"/>
    <w:multiLevelType w:val="hybridMultilevel"/>
    <w:tmpl w:val="E862AF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2E76C7"/>
    <w:multiLevelType w:val="hybridMultilevel"/>
    <w:tmpl w:val="1846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473B9"/>
    <w:multiLevelType w:val="hybridMultilevel"/>
    <w:tmpl w:val="B930193E"/>
    <w:lvl w:ilvl="0" w:tplc="04090005">
      <w:start w:val="1"/>
      <w:numFmt w:val="bullet"/>
      <w:lvlText w:val=""/>
      <w:lvlJc w:val="left"/>
      <w:pPr>
        <w:ind w:left="7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66C96D9C"/>
    <w:multiLevelType w:val="hybridMultilevel"/>
    <w:tmpl w:val="675CC46E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D1F52"/>
    <w:multiLevelType w:val="hybridMultilevel"/>
    <w:tmpl w:val="943E7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45E1522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L-Mohana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75E26"/>
    <w:multiLevelType w:val="hybridMultilevel"/>
    <w:tmpl w:val="B0FC3EB8"/>
    <w:lvl w:ilvl="0" w:tplc="F41E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14"/>
  </w:num>
  <w:num w:numId="14">
    <w:abstractNumId w:val="6"/>
  </w:num>
  <w:num w:numId="15">
    <w:abstractNumId w:val="18"/>
  </w:num>
  <w:num w:numId="16">
    <w:abstractNumId w:val="5"/>
  </w:num>
  <w:num w:numId="17">
    <w:abstractNumId w:val="19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5DD"/>
    <w:rsid w:val="0007735F"/>
    <w:rsid w:val="00081229"/>
    <w:rsid w:val="00096169"/>
    <w:rsid w:val="000A2EA0"/>
    <w:rsid w:val="000E75C1"/>
    <w:rsid w:val="000F5415"/>
    <w:rsid w:val="0011235D"/>
    <w:rsid w:val="00133665"/>
    <w:rsid w:val="00161BC6"/>
    <w:rsid w:val="00187C21"/>
    <w:rsid w:val="00191D92"/>
    <w:rsid w:val="001B7AB5"/>
    <w:rsid w:val="001E5AA7"/>
    <w:rsid w:val="002132BD"/>
    <w:rsid w:val="0023125B"/>
    <w:rsid w:val="002320B8"/>
    <w:rsid w:val="00260360"/>
    <w:rsid w:val="002807F1"/>
    <w:rsid w:val="002B0587"/>
    <w:rsid w:val="002C59FC"/>
    <w:rsid w:val="002C68E3"/>
    <w:rsid w:val="002E526C"/>
    <w:rsid w:val="002E71C6"/>
    <w:rsid w:val="00314301"/>
    <w:rsid w:val="00335D1D"/>
    <w:rsid w:val="00360820"/>
    <w:rsid w:val="00361488"/>
    <w:rsid w:val="003D32D6"/>
    <w:rsid w:val="0040145F"/>
    <w:rsid w:val="00417786"/>
    <w:rsid w:val="00461C3B"/>
    <w:rsid w:val="004B34E6"/>
    <w:rsid w:val="004C54C9"/>
    <w:rsid w:val="004D05D2"/>
    <w:rsid w:val="004D46D0"/>
    <w:rsid w:val="00542440"/>
    <w:rsid w:val="0057759C"/>
    <w:rsid w:val="005A2B2A"/>
    <w:rsid w:val="005B4C26"/>
    <w:rsid w:val="005D38B6"/>
    <w:rsid w:val="005E17FB"/>
    <w:rsid w:val="00614CB5"/>
    <w:rsid w:val="00633534"/>
    <w:rsid w:val="00643235"/>
    <w:rsid w:val="00644B82"/>
    <w:rsid w:val="00717F84"/>
    <w:rsid w:val="00726EF4"/>
    <w:rsid w:val="007313C6"/>
    <w:rsid w:val="00754753"/>
    <w:rsid w:val="007970E6"/>
    <w:rsid w:val="007E4810"/>
    <w:rsid w:val="008033E4"/>
    <w:rsid w:val="008116CA"/>
    <w:rsid w:val="008130A9"/>
    <w:rsid w:val="00814112"/>
    <w:rsid w:val="008146BE"/>
    <w:rsid w:val="00825C49"/>
    <w:rsid w:val="00846DB7"/>
    <w:rsid w:val="008724E5"/>
    <w:rsid w:val="008966D5"/>
    <w:rsid w:val="008B1018"/>
    <w:rsid w:val="008C33C9"/>
    <w:rsid w:val="008D4A35"/>
    <w:rsid w:val="008E47DC"/>
    <w:rsid w:val="008F1F80"/>
    <w:rsid w:val="00903C82"/>
    <w:rsid w:val="009226A4"/>
    <w:rsid w:val="00940E0C"/>
    <w:rsid w:val="0094772D"/>
    <w:rsid w:val="00982FAC"/>
    <w:rsid w:val="00A024E0"/>
    <w:rsid w:val="00A031A0"/>
    <w:rsid w:val="00A16391"/>
    <w:rsid w:val="00A21F1A"/>
    <w:rsid w:val="00A464B0"/>
    <w:rsid w:val="00A52A0C"/>
    <w:rsid w:val="00A8778F"/>
    <w:rsid w:val="00AB272F"/>
    <w:rsid w:val="00AB4D8F"/>
    <w:rsid w:val="00AC3939"/>
    <w:rsid w:val="00AF615B"/>
    <w:rsid w:val="00AF7FDD"/>
    <w:rsid w:val="00B40AE1"/>
    <w:rsid w:val="00B972C3"/>
    <w:rsid w:val="00BC4844"/>
    <w:rsid w:val="00BD7E67"/>
    <w:rsid w:val="00C10F00"/>
    <w:rsid w:val="00C4419C"/>
    <w:rsid w:val="00C743B7"/>
    <w:rsid w:val="00C81222"/>
    <w:rsid w:val="00CA2D31"/>
    <w:rsid w:val="00CB2507"/>
    <w:rsid w:val="00CD592C"/>
    <w:rsid w:val="00CD68E5"/>
    <w:rsid w:val="00D0162C"/>
    <w:rsid w:val="00D063B8"/>
    <w:rsid w:val="00D35A1F"/>
    <w:rsid w:val="00D72978"/>
    <w:rsid w:val="00D82A89"/>
    <w:rsid w:val="00D8572A"/>
    <w:rsid w:val="00E05C02"/>
    <w:rsid w:val="00E24683"/>
    <w:rsid w:val="00E36649"/>
    <w:rsid w:val="00E81F1B"/>
    <w:rsid w:val="00E82ABD"/>
    <w:rsid w:val="00E833A4"/>
    <w:rsid w:val="00E8660F"/>
    <w:rsid w:val="00EB4D60"/>
    <w:rsid w:val="00ED51C6"/>
    <w:rsid w:val="00F12E51"/>
    <w:rsid w:val="00F705CA"/>
    <w:rsid w:val="00FC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D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57759C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57759C"/>
    <w:rPr>
      <w:rFonts w:ascii="Courier New" w:eastAsia="Times New Roma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E366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608;&#1605;&#1608;&#1602;&#1593;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268FF-6176-4EB5-89FE-71F7723FC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A1024-0921-4021-90E9-50E4A71EB131}"/>
</file>

<file path=customXml/itemProps3.xml><?xml version="1.0" encoding="utf-8"?>
<ds:datastoreItem xmlns:ds="http://schemas.openxmlformats.org/officeDocument/2006/customXml" ds:itemID="{8E29E70C-AD04-4D73-99F6-FA1C027FB602}"/>
</file>

<file path=customXml/itemProps4.xml><?xml version="1.0" encoding="utf-8"?>
<ds:datastoreItem xmlns:ds="http://schemas.openxmlformats.org/officeDocument/2006/customXml" ds:itemID="{2440FAAC-941E-46EB-8461-99ED36170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35</cp:revision>
  <dcterms:created xsi:type="dcterms:W3CDTF">2013-10-04T17:11:00Z</dcterms:created>
  <dcterms:modified xsi:type="dcterms:W3CDTF">2014-04-07T22:44:00Z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