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6C50C5" w:rsidTr="007F1B27">
        <w:trPr>
          <w:trHeight w:val="1408"/>
        </w:trPr>
        <w:tc>
          <w:tcPr>
            <w:tcW w:w="1468" w:type="dxa"/>
          </w:tcPr>
          <w:p w:rsidR="006C50C5" w:rsidRDefault="006C50C5" w:rsidP="007F1B27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C850466" wp14:editId="1606B52B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C50C5" w:rsidRPr="0085297E" w:rsidRDefault="006C50C5" w:rsidP="007F1B27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6C50C5" w:rsidRPr="0085297E" w:rsidRDefault="006C50C5" w:rsidP="007F1B27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6C50C5" w:rsidRDefault="006C50C5" w:rsidP="007F1B27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A60ECB1" wp14:editId="13651360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6C50C5" w:rsidRDefault="00E81F1B" w:rsidP="00E81F1B">
      <w:pPr>
        <w:spacing w:before="240" w:line="480" w:lineRule="exact"/>
        <w:jc w:val="center"/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6C50C5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6C50C5" w:rsidTr="006C50C5">
        <w:trPr>
          <w:jc w:val="center"/>
        </w:trPr>
        <w:tc>
          <w:tcPr>
            <w:tcW w:w="8640" w:type="dxa"/>
          </w:tcPr>
          <w:p w:rsidR="00E81F1B" w:rsidRPr="006C50C5" w:rsidRDefault="00E81F1B" w:rsidP="006C50C5">
            <w:pPr>
              <w:tabs>
                <w:tab w:val="center" w:pos="1866"/>
              </w:tabs>
              <w:spacing w:line="400" w:lineRule="exact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6C50C5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لمؤسسة</w:t>
            </w:r>
            <w:r w:rsidR="002C13F2" w:rsidRPr="006C50C5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  <w:t>:</w:t>
            </w:r>
            <w:r w:rsidR="002C13F2"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="001F148C"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  <w:tr w:rsidR="00E81F1B" w:rsidRPr="006C50C5" w:rsidTr="006C50C5">
        <w:trPr>
          <w:jc w:val="center"/>
        </w:trPr>
        <w:tc>
          <w:tcPr>
            <w:tcW w:w="8640" w:type="dxa"/>
          </w:tcPr>
          <w:p w:rsidR="00E81F1B" w:rsidRPr="006C50C5" w:rsidRDefault="00E81F1B" w:rsidP="006C50C5">
            <w:pPr>
              <w:spacing w:line="520" w:lineRule="exact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الكلية/القسم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  <w:t>: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الاقتصاد والعلوم والإدارية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/  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</w:t>
            </w:r>
          </w:p>
        </w:tc>
      </w:tr>
    </w:tbl>
    <w:p w:rsidR="00E81F1B" w:rsidRPr="006C50C5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</w:pPr>
      <w:r w:rsidRPr="006C50C5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spacing w:line="520" w:lineRule="exact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اسم ورمز المقرر الدراسي</w:t>
            </w:r>
            <w:r w:rsidRPr="006C50C5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BF0C8A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 الدولي 2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(422 قصد)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عدد الساعات المعتمدة</w:t>
            </w:r>
            <w:r w:rsidRPr="006C50C5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1E2DFA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="001E2DFA">
              <w:rPr>
                <w:rFonts w:ascii="Arial" w:hAnsi="Arial" w:hint="cs"/>
                <w:sz w:val="32"/>
                <w:szCs w:val="32"/>
                <w:rtl/>
              </w:rPr>
              <w:t>ثلاث</w:t>
            </w:r>
            <w:r w:rsidR="001E2DFA" w:rsidRPr="00900216">
              <w:rPr>
                <w:rFonts w:ascii="Arial" w:hAnsi="Arial"/>
                <w:sz w:val="32"/>
                <w:szCs w:val="32"/>
                <w:rtl/>
              </w:rPr>
              <w:t xml:space="preserve"> وحدات</w:t>
            </w:r>
            <w:r w:rsidR="001E2DFA">
              <w:rPr>
                <w:rFonts w:ascii="Arial" w:hAnsi="Arial" w:hint="cs"/>
                <w:sz w:val="32"/>
                <w:szCs w:val="32"/>
                <w:rtl/>
              </w:rPr>
              <w:t xml:space="preserve"> دراسية</w:t>
            </w:r>
            <w:bookmarkStart w:id="0" w:name="_GoBack"/>
            <w:bookmarkEnd w:id="0"/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البرنامج أو البرامج الذي يقدم ضمنه المقرر الدراسي</w:t>
            </w:r>
            <w:r w:rsidR="006C50C5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 xml:space="preserve"> : 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برنامج ال</w:t>
            </w:r>
            <w:r w:rsidR="006C50C5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مرحلة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الجامعية في قسم الاقتصاد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اسم عضو هيئة التدريس المسؤول عن المقرر الدراسي:</w:t>
            </w:r>
            <w:r w:rsidR="006C50C5">
              <w:rPr>
                <w:rFonts w:ascii="Arial" w:hAnsi="Arial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د. عثمان بن عبدالله الوقداني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السنة أو المستوى الأكاديمي الذي يعطى فيه المقرر الدراسي:</w:t>
            </w:r>
            <w:r w:rsidR="006C50C5"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148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المستوى الثامن (السنة الرابعة)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المتطلبات السابقة لهذا المقرر: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6C50C5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 xml:space="preserve">المتطلبات الآنية لهذا المقرر </w:t>
            </w:r>
            <w:r w:rsidR="00E81F1B"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81F1B" w:rsidRPr="006C50C5" w:rsidTr="006C50C5">
        <w:trPr>
          <w:jc w:val="center"/>
        </w:trPr>
        <w:tc>
          <w:tcPr>
            <w:tcW w:w="8590" w:type="dxa"/>
          </w:tcPr>
          <w:p w:rsidR="00E81F1B" w:rsidRPr="006C50C5" w:rsidRDefault="00E81F1B" w:rsidP="006C50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موقع تقديم المقرر إن لم يكن داخل المبنى الرئيس للمؤسسة التعليمية:</w:t>
            </w:r>
          </w:p>
          <w:p w:rsidR="00E81F1B" w:rsidRPr="006C50C5" w:rsidRDefault="00E81F1B" w:rsidP="006C50C5">
            <w:pPr>
              <w:spacing w:after="0" w:line="240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81F1B" w:rsidRPr="006C50C5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color w:val="000000" w:themeColor="text1"/>
          <w:sz w:val="28"/>
          <w:szCs w:val="28"/>
          <w:lang w:val="en-US"/>
        </w:rPr>
      </w:pPr>
      <w:r w:rsidRPr="006C50C5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6C50C5" w:rsidTr="006C50C5">
        <w:trPr>
          <w:trHeight w:val="690"/>
          <w:jc w:val="center"/>
        </w:trPr>
        <w:tc>
          <w:tcPr>
            <w:tcW w:w="8640" w:type="dxa"/>
          </w:tcPr>
          <w:p w:rsidR="00E81F1B" w:rsidRPr="006C50C5" w:rsidRDefault="00E81F1B" w:rsidP="006C50C5">
            <w:pPr>
              <w:spacing w:after="0" w:line="240" w:lineRule="auto"/>
              <w:jc w:val="both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1-</w:t>
            </w:r>
            <w:r w:rsidRPr="006C50C5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وصف موجز لنتائج التعلم الأساسية للطلبة المسجلين في المقرر:</w:t>
            </w:r>
          </w:p>
          <w:p w:rsidR="004A3F61" w:rsidRPr="006C50C5" w:rsidRDefault="004A3F61" w:rsidP="006C50C5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A3F61" w:rsidRPr="006C50C5" w:rsidRDefault="0024645C" w:rsidP="006C50C5">
            <w:pPr>
              <w:spacing w:after="0" w:line="240" w:lineRule="auto"/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بعد </w:t>
            </w:r>
            <w:r w:rsidR="001721AC"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انتهاء من</w:t>
            </w:r>
            <w:r w:rsidR="004A3F61"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دراسة هذا المقرر ينبغي أن يكون 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الطالب </w:t>
            </w:r>
            <w:r w:rsidR="001721AC"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قادرا </w:t>
            </w:r>
          </w:p>
          <w:p w:rsidR="00E81F1B" w:rsidRPr="006C50C5" w:rsidRDefault="00E81F1B" w:rsidP="006C50C5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</w:p>
          <w:p w:rsidR="004A3F61" w:rsidRPr="006C50C5" w:rsidRDefault="001721AC" w:rsidP="006C50C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يتعر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على تطور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النظامين</w:t>
            </w:r>
            <w:r w:rsidR="002C13F2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النقدي والمالي الدوليين وبالمنظ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مات المرتبطة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يهما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  <w:p w:rsidR="004A3F61" w:rsidRPr="006C50C5" w:rsidRDefault="001721AC" w:rsidP="006C50C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يفهم  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نظريات ميزان المدفوعات وأسعار الصرف والتكامل الاقتصادي.</w:t>
            </w:r>
          </w:p>
          <w:p w:rsidR="002C13F2" w:rsidRPr="006C50C5" w:rsidRDefault="001721AC" w:rsidP="006C50C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ي</w:t>
            </w:r>
            <w:r w:rsidR="002C13F2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فهم أسباب الأزمة المالية وتداعياتها.</w:t>
            </w:r>
          </w:p>
          <w:p w:rsidR="00E81F1B" w:rsidRPr="006C50C5" w:rsidRDefault="00E81F1B" w:rsidP="006C50C5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</w:tr>
      <w:tr w:rsidR="00E81F1B" w:rsidRPr="006C50C5" w:rsidTr="006C50C5">
        <w:trPr>
          <w:jc w:val="center"/>
        </w:trPr>
        <w:tc>
          <w:tcPr>
            <w:tcW w:w="8640" w:type="dxa"/>
          </w:tcPr>
          <w:p w:rsidR="006C50C5" w:rsidRDefault="00905EF9" w:rsidP="006C50C5">
            <w:pPr>
              <w:pStyle w:val="Heading7"/>
              <w:bidi/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eastAsia="Calibri" w:hAnsi="Arial" w:cs="Monotype Koufi"/>
                <w:color w:val="000000" w:themeColor="text1"/>
                <w:sz w:val="28"/>
                <w:szCs w:val="28"/>
                <w:rtl/>
                <w:lang w:val="en-US"/>
              </w:rPr>
              <w:t>2- صف بإيجاز أية خطط يتم تنفيذها لتطوير وتحسين  المقرر الدراسي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05EF9" w:rsidRPr="006C50C5" w:rsidRDefault="00905EF9" w:rsidP="006C50C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>مفردات المقرر مرتبطة بشكل رئيسى بالتطورات الاقتصادية العالمية، لذا فمن الضروري المتابعة المستمرة للمستجدات الخاصة بالمقرر في عدد من الجامعات الإقليمية والعالمية.</w:t>
            </w:r>
          </w:p>
          <w:p w:rsidR="00E81F1B" w:rsidRPr="006C50C5" w:rsidRDefault="00905EF9" w:rsidP="006C50C5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تستخدم التغذية الراجعة  في المراجعة الدورية لمفردات المقرر.</w:t>
            </w:r>
          </w:p>
        </w:tc>
      </w:tr>
    </w:tbl>
    <w:p w:rsidR="00E81F1B" w:rsidRPr="00624E0E" w:rsidRDefault="00E81F1B" w:rsidP="00624E0E">
      <w:pPr>
        <w:pStyle w:val="Heading9"/>
        <w:bidi/>
        <w:jc w:val="both"/>
        <w:rPr>
          <w:rFonts w:cs="Monotype Koufi"/>
          <w:color w:val="000000" w:themeColor="text1"/>
          <w:sz w:val="28"/>
          <w:szCs w:val="28"/>
        </w:rPr>
      </w:pPr>
      <w:r w:rsidRPr="00624E0E">
        <w:rPr>
          <w:rFonts w:cs="Monotype Koufi"/>
          <w:b/>
          <w:bCs/>
          <w:color w:val="000000" w:themeColor="text1"/>
          <w:sz w:val="28"/>
          <w:szCs w:val="28"/>
          <w:rtl/>
          <w:lang w:val="en-US"/>
        </w:rPr>
        <w:lastRenderedPageBreak/>
        <w:t xml:space="preserve">ج) </w:t>
      </w:r>
      <w:r w:rsidRPr="00624E0E">
        <w:rPr>
          <w:rFonts w:cs="Monotype Koufi"/>
          <w:b/>
          <w:bCs/>
          <w:color w:val="000000" w:themeColor="text1"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072"/>
        <w:gridCol w:w="1336"/>
      </w:tblGrid>
      <w:tr w:rsidR="00E81F1B" w:rsidRPr="006C50C5" w:rsidTr="00624E0E">
        <w:trPr>
          <w:jc w:val="center"/>
        </w:trPr>
        <w:tc>
          <w:tcPr>
            <w:tcW w:w="8640" w:type="dxa"/>
            <w:gridSpan w:val="3"/>
          </w:tcPr>
          <w:p w:rsidR="00E81F1B" w:rsidRPr="006C50C5" w:rsidRDefault="00E81F1B" w:rsidP="00624E0E">
            <w:pPr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E81F1B" w:rsidRPr="006C50C5" w:rsidTr="00624E0E">
        <w:trPr>
          <w:jc w:val="center"/>
        </w:trPr>
        <w:tc>
          <w:tcPr>
            <w:tcW w:w="6416" w:type="dxa"/>
          </w:tcPr>
          <w:p w:rsidR="00E81F1B" w:rsidRPr="006C50C5" w:rsidRDefault="00E81F1B" w:rsidP="00624E0E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val="fr-FR"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0" w:type="dxa"/>
          </w:tcPr>
          <w:p w:rsidR="00E81F1B" w:rsidRPr="006C50C5" w:rsidRDefault="00E81F1B" w:rsidP="00624E0E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234" w:type="dxa"/>
          </w:tcPr>
          <w:p w:rsidR="00E81F1B" w:rsidRPr="006C50C5" w:rsidRDefault="00E81F1B" w:rsidP="00624E0E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مفاهيم أساسية عن التمويل الدولي مع شرح لبعض المفاهيم باللغة الانجليزية</w:t>
            </w:r>
          </w:p>
        </w:tc>
        <w:tc>
          <w:tcPr>
            <w:tcW w:w="990" w:type="dxa"/>
          </w:tcPr>
          <w:p w:rsidR="00917C73" w:rsidRPr="006C50C5" w:rsidRDefault="000C7AA0" w:rsidP="00624E0E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  1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pStyle w:val="Heading7"/>
              <w:bidi/>
              <w:spacing w:before="0" w:after="0"/>
              <w:rPr>
                <w:rFonts w:ascii="Arial" w:eastAsia="Calibri" w:hAnsi="Arial"/>
                <w:color w:val="000000" w:themeColor="text1"/>
                <w:sz w:val="28"/>
                <w:szCs w:val="28"/>
                <w:lang w:val="en-US"/>
              </w:rPr>
            </w:pPr>
            <w:r w:rsidRPr="006C50C5">
              <w:rPr>
                <w:rFonts w:ascii="Arial" w:eastAsia="Calibri" w:hAnsi="Arial"/>
                <w:color w:val="000000" w:themeColor="text1"/>
                <w:sz w:val="28"/>
                <w:szCs w:val="28"/>
                <w:rtl/>
                <w:lang w:val="en-US"/>
              </w:rPr>
              <w:t>3+1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  <w:vAlign w:val="center"/>
          </w:tcPr>
          <w:p w:rsidR="00917C73" w:rsidRPr="006C50C5" w:rsidRDefault="000C7AA0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نظريات </w:t>
            </w:r>
            <w:r w:rsidR="00917C7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ميزان المدفوعات وحركة رأس المال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6+2</w:t>
            </w:r>
          </w:p>
        </w:tc>
      </w:tr>
      <w:tr w:rsidR="00917C73" w:rsidRPr="006C50C5" w:rsidTr="00624E0E">
        <w:trPr>
          <w:trHeight w:val="413"/>
          <w:jc w:val="center"/>
        </w:trPr>
        <w:tc>
          <w:tcPr>
            <w:tcW w:w="6416" w:type="dxa"/>
            <w:vAlign w:val="center"/>
          </w:tcPr>
          <w:p w:rsidR="00917C73" w:rsidRPr="006C50C5" w:rsidRDefault="000C7AA0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أسواق</w:t>
            </w:r>
            <w:r w:rsidR="00917C7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الصرف الأجنبي 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6+2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العرض والطلب على الصرف الأجنبي 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6+2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أنظمة أسعار الصرف</w:t>
            </w:r>
            <w:r w:rsidR="000C7AA0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الأجنبي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6+2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السياسة الاقتصادية في ظل أنظمة الصرف المختلفة 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</w:t>
            </w:r>
            <w:r w:rsidR="00917C7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+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17C73" w:rsidRPr="006C50C5" w:rsidTr="00624E0E">
        <w:trPr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التكامل الاقتصادي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917C73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6+2</w:t>
            </w:r>
          </w:p>
        </w:tc>
      </w:tr>
      <w:tr w:rsidR="00917C73" w:rsidRPr="006C50C5" w:rsidTr="00624E0E">
        <w:trPr>
          <w:trHeight w:val="512"/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أزمة المديونية العالمية 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:rsidR="00917C73" w:rsidRPr="006C50C5" w:rsidRDefault="00F81BC7" w:rsidP="00624E0E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6</w:t>
            </w:r>
            <w:r w:rsidR="00917C7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+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17C73" w:rsidRPr="006C50C5" w:rsidTr="00624E0E">
        <w:trPr>
          <w:trHeight w:val="800"/>
          <w:jc w:val="center"/>
        </w:trPr>
        <w:tc>
          <w:tcPr>
            <w:tcW w:w="6416" w:type="dxa"/>
            <w:vAlign w:val="center"/>
          </w:tcPr>
          <w:p w:rsidR="00917C73" w:rsidRPr="006C50C5" w:rsidRDefault="00917C73" w:rsidP="00624E0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بعض منظمات التعاون الاقتصادي الدولي مع قراءات باللغة الانجليزية  </w:t>
            </w:r>
          </w:p>
        </w:tc>
        <w:tc>
          <w:tcPr>
            <w:tcW w:w="990" w:type="dxa"/>
          </w:tcPr>
          <w:p w:rsidR="00917C73" w:rsidRPr="006C50C5" w:rsidRDefault="00F81BC7" w:rsidP="00624E0E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234" w:type="dxa"/>
          </w:tcPr>
          <w:p w:rsidR="00917C73" w:rsidRPr="006C50C5" w:rsidRDefault="00917C73" w:rsidP="00624E0E">
            <w:pPr>
              <w:pStyle w:val="Heading7"/>
              <w:bidi/>
              <w:spacing w:before="0" w:after="0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81F1B" w:rsidRPr="006C50C5" w:rsidRDefault="00E81F1B" w:rsidP="00E81F1B">
      <w:pPr>
        <w:rPr>
          <w:rFonts w:ascii="Arial" w:hAnsi="Arial"/>
          <w:color w:val="000000" w:themeColor="text1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E81F1B" w:rsidRPr="006C50C5" w:rsidTr="00624E0E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2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721AC"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مكونات المقرر الدراسي (إجمالي عدد ساعات التدريس لكل فصل دراسي):</w:t>
            </w:r>
            <w:r w:rsidRPr="006C50C5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</w:rPr>
              <w:tab/>
            </w:r>
          </w:p>
        </w:tc>
      </w:tr>
      <w:tr w:rsidR="00E81F1B" w:rsidRPr="006C50C5" w:rsidTr="00624E0E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المحاضرة:</w:t>
            </w:r>
          </w:p>
          <w:p w:rsidR="0024645C" w:rsidRPr="006C50C5" w:rsidRDefault="0024645C" w:rsidP="00624E0E">
            <w:pPr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مادة الدرس:</w:t>
            </w:r>
          </w:p>
          <w:p w:rsidR="00606D5A" w:rsidRPr="006C50C5" w:rsidRDefault="00606D5A" w:rsidP="00624E0E">
            <w:pPr>
              <w:rPr>
                <w:rFonts w:ascii="Arial" w:hAnsi="Arial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أخرى:</w:t>
            </w:r>
          </w:p>
        </w:tc>
      </w:tr>
      <w:tr w:rsidR="00624E0E" w:rsidRPr="006C50C5" w:rsidTr="00624E0E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E" w:rsidRPr="00624E0E" w:rsidRDefault="00624E0E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624E0E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E" w:rsidRPr="00624E0E" w:rsidRDefault="00624E0E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</w:pPr>
            <w:r w:rsidRPr="00624E0E">
              <w:rPr>
                <w:rFonts w:ascii="Arial" w:hAnsi="Arial"/>
                <w:b/>
                <w:color w:val="000000" w:themeColor="text1"/>
                <w:sz w:val="28"/>
                <w:szCs w:val="28"/>
                <w:rtl/>
              </w:rPr>
              <w:t>15 اسبوع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E" w:rsidRPr="006C50C5" w:rsidRDefault="00624E0E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E" w:rsidRPr="006C50C5" w:rsidRDefault="00624E0E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E" w:rsidRPr="006C50C5" w:rsidRDefault="00624E0E" w:rsidP="00624E0E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81F1B" w:rsidRPr="006C50C5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1F1B" w:rsidRPr="006C50C5" w:rsidTr="00624E0E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24E0E">
            <w:pPr>
              <w:pStyle w:val="Heading7"/>
              <w:bidi/>
              <w:spacing w:after="120"/>
              <w:jc w:val="both"/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</w:pPr>
            <w:r w:rsidRPr="00624E0E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3-ساعات دراسة خاصة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إضافية/ساعات التعلم المتوق</w:t>
            </w:r>
            <w:r w:rsidR="00624E0E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ع أن يستوفيها الطالب أسبوعياً. 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E81F1B" w:rsidRPr="006C50C5" w:rsidRDefault="00074F4B" w:rsidP="00624E0E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 xml:space="preserve">8 ساعات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إضافية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لحل التمارين.</w:t>
            </w:r>
          </w:p>
        </w:tc>
      </w:tr>
    </w:tbl>
    <w:p w:rsidR="00E81F1B" w:rsidRPr="006C50C5" w:rsidRDefault="00E81F1B" w:rsidP="00E81F1B">
      <w:pPr>
        <w:rPr>
          <w:rFonts w:ascii="Arial" w:hAnsi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383"/>
        <w:gridCol w:w="1627"/>
        <w:gridCol w:w="1309"/>
      </w:tblGrid>
      <w:tr w:rsidR="00E81F1B" w:rsidRPr="006C50C5" w:rsidTr="006A7363">
        <w:trPr>
          <w:trHeight w:val="603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624E0E" w:rsidP="006A7363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Monotype Koufi" w:hint="cs"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E81F1B" w:rsidRPr="00624E0E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المعارف: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721AC"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للمعارف المراد اكتسابها: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تعريف الطالب بكيفية عمل بعض المتغيرات الاقتصادية الكلية في ظل اقتصاد مفتوح.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تعريف الطالب بتطور النظامين النقدي والمالي الدوليين وبالمنظمات المرتبطة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يهما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  <w:p w:rsidR="00E81F1B" w:rsidRPr="006C50C5" w:rsidRDefault="006264B5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تعريف الطالب </w:t>
            </w:r>
            <w:r w:rsidR="002D4862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</w:t>
            </w:r>
            <w:r w:rsidR="002D4862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نظريات ميزان المدفوعات وأسعار الصرف والتكامل الاقتصادي.   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التدريس المستخدمة لتنمية تلك المعارف</w:t>
            </w: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المحاضرات العلمية.</w:t>
            </w:r>
          </w:p>
          <w:p w:rsidR="00E81F1B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التمارين الفردية والجماعية.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3-طرق تقويم المعارف المكتسبة: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تقي</w:t>
            </w:r>
            <w:r w:rsidR="000C7AA0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 التمارين والتطبيقات.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اختبار الأعمال الفصلية.</w:t>
            </w:r>
          </w:p>
          <w:p w:rsidR="00E81F1B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الاختبار النهائي.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624E0E" w:rsidP="006A7363">
            <w:pPr>
              <w:spacing w:after="0" w:line="240" w:lineRule="auto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Monotype Koufi" w:hint="cs"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E81F1B"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المهارات الإدراكية: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721AC"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للمهارات الإدراكية المراد تنميتها: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تزويد الطالب ودعمه بالأسس النظرية الخاصة </w:t>
            </w:r>
            <w:r w:rsidR="00EA74A4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بالمالية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الدولية.</w:t>
            </w:r>
          </w:p>
          <w:p w:rsidR="002D4862" w:rsidRPr="006C50C5" w:rsidRDefault="001721AC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إعطاء</w:t>
            </w:r>
            <w:r w:rsidR="002D4862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الطالب فكرة عن تطور النظامين النقدي والمالي الدوليين وكذلك المنظمات الدولية.</w:t>
            </w:r>
          </w:p>
          <w:p w:rsidR="00E81F1B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إلمام الطالب بالسياسات التي تتبعها الدول في مجال </w:t>
            </w:r>
            <w:r w:rsidR="00341664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المالية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الدولية.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التدريس المستخدمة لتنمية تلك المهارات</w:t>
            </w: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استراتيجيات التعلم المستخدمة في تطوير المهارات المعرفية: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إعطاء الطلاب تمارين لصقل مهاراتهم في هذا الجانب، ومساعدتهم على حلها في الوحدة الدراسية المخصصة للتمارين.</w:t>
            </w:r>
          </w:p>
          <w:p w:rsidR="002D4862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مساعدة الطلاب على التفكير المنطقي لحل المسائل من خلال خطوات محددة ومتسلسلة.</w:t>
            </w:r>
          </w:p>
          <w:p w:rsidR="00E81F1B" w:rsidRPr="006C50C5" w:rsidRDefault="002D4862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مناقشة مسائل واقعية وكيفية حلها في الوحدة الإضافية المخصصة لحل التمارين.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35" w:rsidRPr="00624E0E" w:rsidRDefault="00E81F1B" w:rsidP="006A7363">
            <w:pPr>
              <w:spacing w:after="0" w:line="240" w:lineRule="auto"/>
              <w:ind w:right="2156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-طرق تقويم المهارات الإدراكية لدى الطلاب:</w:t>
            </w:r>
          </w:p>
          <w:p w:rsidR="00465F35" w:rsidRPr="006C50C5" w:rsidRDefault="00465F35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تقيم التطبيقات والحلول لبعض المسائل المتعلقة </w:t>
            </w:r>
            <w:r w:rsidR="000C7AA0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بالمالية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الدولية  التي يقوم بها الطلاب خلال الفصل الدراسي. </w:t>
            </w:r>
          </w:p>
          <w:p w:rsidR="00E81F1B" w:rsidRPr="006C50C5" w:rsidRDefault="00465F35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تقييم الطالب بناء على الاختيار المناسب للمنهجية ، مع إعطاء درجات إضافية للحلول والتوصيات المبتكرة.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A7363">
            <w:pPr>
              <w:pStyle w:val="Heading7"/>
              <w:bidi/>
              <w:spacing w:after="120"/>
              <w:rPr>
                <w:rFonts w:ascii="Arial" w:hAnsi="Arial"/>
                <w:bCs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lastRenderedPageBreak/>
              <w:t>ج.  مهارات التعامل مع الآخرين و تحمل المسؤولية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D86660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القدرة على مناقشة مسائل </w:t>
            </w:r>
            <w:r w:rsidR="000C7AA0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المالية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الدولية وحلها ضمن فرق ومجموعات العمل، سواء كان دور الطالب فيها رئيساً للفريق، أو عضواً.</w:t>
            </w:r>
          </w:p>
          <w:p w:rsidR="00D86660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E81F1B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التعبير عن رأيه في المسائل المحتملة لأكثر من رأي، بطريقة تراعي مشاعر الآخرين، ولا تتعارض مع قيم المجتمع وأخلاقياته.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2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-استراتيجيات التعليم المستخدمة في تطوير هذه المهارات:</w:t>
            </w:r>
          </w:p>
          <w:p w:rsidR="002038EE" w:rsidRPr="006C50C5" w:rsidRDefault="002038E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يتضمن المقرر على الأقل مسألة يخصص لها فريق، ويعين له رئيس، تتمثل مهمته في قيادة الفريق في عملية مناقشة المسألة وتقديم مقترحات لحلها.</w:t>
            </w:r>
          </w:p>
          <w:p w:rsidR="00E81F1B" w:rsidRPr="00624E0E" w:rsidRDefault="002038E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يتضمن المقرر إعطاء الطالب مهمة يتطلب انجازها البحث في مصادر المعلومات.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2038EE" w:rsidRPr="006C50C5" w:rsidRDefault="002038E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6C50C5" w:rsidRDefault="002038E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E81F1B" w:rsidRPr="006C50C5" w:rsidTr="006A7363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pStyle w:val="Heading7"/>
              <w:bidi/>
              <w:spacing w:after="120"/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د. مهارات التواصل، وتقنية المعلومات، والمهارات العددية: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24E0E" w:rsidRDefault="00E81F1B" w:rsidP="006A7363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</w:rPr>
              <w:t>1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B19C2"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4E0E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</w:rPr>
              <w:t>توصيف للمهارات المراد تنميتها في هذا المجال:</w:t>
            </w:r>
          </w:p>
          <w:p w:rsidR="00D86660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التعرف على الأساليب الرياضية والإحصائية المناسبة لحل مسألة معينة، وتطبيقها، وتفسير النتائج.</w:t>
            </w:r>
          </w:p>
          <w:p w:rsidR="00D86660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D86660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6C50C5" w:rsidRDefault="00D86660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E81F1B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A7363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2-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استراتيجيات التدريس المستخدمة لتنمية تلك المهارات:</w:t>
            </w:r>
          </w:p>
          <w:p w:rsidR="00CE4068" w:rsidRPr="006C50C5" w:rsidRDefault="00CE4068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مطالبة الطالب بقراءات باللغة الانجليزية في مجال </w:t>
            </w:r>
            <w:r w:rsidR="000C7AA0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المالية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الدولية.</w:t>
            </w:r>
          </w:p>
          <w:p w:rsidR="00E81F1B" w:rsidRPr="006C50C5" w:rsidRDefault="00CE4068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</w:t>
            </w:r>
            <w:r w:rsid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دريب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الطلاب على استخدام الحاسب الآلي والإنترنت في مجال تخصصهم.</w:t>
            </w:r>
          </w:p>
        </w:tc>
      </w:tr>
      <w:tr w:rsidR="00E81F1B" w:rsidRPr="006C50C5" w:rsidTr="006A7363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C50C5" w:rsidRDefault="00E81F1B" w:rsidP="006A7363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-طرق تقويم المهارات العددية ومهارات التواصل لدى الطلاب:</w:t>
            </w:r>
          </w:p>
          <w:p w:rsidR="00624E0E" w:rsidRPr="00624E0E" w:rsidRDefault="00624E0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تكليفات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جماعية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،وأوراق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عمل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جماعية</w:t>
            </w:r>
          </w:p>
          <w:p w:rsidR="00624E0E" w:rsidRPr="00624E0E" w:rsidRDefault="00624E0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حالات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عملية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وأمثلة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يتم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حلها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أو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مناقشتها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في المحاضرات</w:t>
            </w:r>
          </w:p>
          <w:p w:rsidR="00624E0E" w:rsidRPr="00624E0E" w:rsidRDefault="00624E0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واجبات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تطلب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من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الطالب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ويتم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استخراجها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باستخدام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الانترنت</w:t>
            </w:r>
          </w:p>
          <w:p w:rsidR="00E81F1B" w:rsidRPr="006C50C5" w:rsidRDefault="00624E0E" w:rsidP="006A73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إعداد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بحوث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قصيرة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باستخدام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بيانات</w:t>
            </w:r>
            <w:r w:rsidRPr="00624E0E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  <w:r w:rsidRPr="00624E0E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واقعية</w:t>
            </w:r>
          </w:p>
        </w:tc>
      </w:tr>
      <w:tr w:rsidR="00080457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7" w:rsidRPr="006C50C5" w:rsidRDefault="00080457" w:rsidP="006A7363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A7363">
              <w:rPr>
                <w:rFonts w:ascii="Arial" w:hAnsi="Arial" w:cs="Monotype Koufi"/>
                <w:bCs/>
                <w:color w:val="000000" w:themeColor="text1"/>
                <w:sz w:val="28"/>
                <w:szCs w:val="28"/>
                <w:rtl/>
              </w:rPr>
              <w:t>هـ. المهارات الحركية النفسية</w:t>
            </w:r>
            <w:r w:rsidRPr="006C50C5">
              <w:rPr>
                <w:rFonts w:ascii="Arial" w:hAnsi="Arial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A7363">
              <w:rPr>
                <w:rFonts w:ascii="Arial" w:hAnsi="Arial" w:hint="cs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ليست من </w:t>
            </w:r>
            <w:r w:rsidR="001721A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متطلبات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هذا المقرر</w:t>
            </w:r>
          </w:p>
        </w:tc>
      </w:tr>
      <w:tr w:rsidR="00080457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7" w:rsidRPr="006A7363" w:rsidRDefault="00080457" w:rsidP="006A7363">
            <w:pPr>
              <w:spacing w:after="0" w:line="240" w:lineRule="auto"/>
              <w:jc w:val="lowKashida"/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lang w:val="en-AU"/>
              </w:rPr>
            </w:pPr>
            <w:r w:rsidRPr="006A7363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lastRenderedPageBreak/>
              <w:t>1-توصيف للمهارات الحركية النفسية المراد تنميتها ومستوى الأداء المطلوب:</w:t>
            </w:r>
            <w:r w:rsidR="006A7363">
              <w:rPr>
                <w:rFonts w:ascii="Arial" w:eastAsia="Times New Roman" w:hAnsi="Arial" w:cs="Monotype Koufi" w:hint="cs"/>
                <w:bCs/>
                <w:color w:val="000000" w:themeColor="text1"/>
                <w:sz w:val="28"/>
                <w:szCs w:val="28"/>
                <w:rtl/>
                <w:lang w:val="en-AU"/>
              </w:rPr>
              <w:t xml:space="preserve"> 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ليست من </w:t>
            </w:r>
            <w:r w:rsidR="001721A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متطلبات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 هذا المقرر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080457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7" w:rsidRPr="006A7363" w:rsidRDefault="00080457" w:rsidP="006A7363">
            <w:pPr>
              <w:spacing w:after="0" w:line="240" w:lineRule="auto"/>
              <w:jc w:val="lowKashida"/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lang w:val="en-AU"/>
              </w:rPr>
            </w:pPr>
            <w:r w:rsidRPr="006A7363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t>2-استراتيجيات التدريس المستخدمة لتنمية تلك المهارات:</w:t>
            </w:r>
            <w:r w:rsidR="006A7363">
              <w:rPr>
                <w:rFonts w:ascii="Arial" w:eastAsia="Times New Roman" w:hAnsi="Arial" w:cs="Monotype Koufi" w:hint="cs"/>
                <w:bCs/>
                <w:color w:val="000000" w:themeColor="text1"/>
                <w:sz w:val="28"/>
                <w:szCs w:val="28"/>
                <w:rtl/>
                <w:lang w:val="en-AU"/>
              </w:rPr>
              <w:t xml:space="preserve"> 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ليست من </w:t>
            </w:r>
            <w:r w:rsidR="001721A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متطلبات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 هذا المقرر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080457" w:rsidRPr="006C50C5" w:rsidTr="006A7363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7" w:rsidRPr="006A7363" w:rsidRDefault="00080457" w:rsidP="006A7363">
            <w:pPr>
              <w:spacing w:after="0" w:line="240" w:lineRule="auto"/>
              <w:jc w:val="lowKashida"/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lang w:val="en-AU"/>
              </w:rPr>
            </w:pPr>
            <w:r w:rsidRPr="006A7363">
              <w:rPr>
                <w:rFonts w:ascii="Arial" w:eastAsia="Times New Roman" w:hAnsi="Arial" w:cs="Monotype Koufi"/>
                <w:bCs/>
                <w:color w:val="000000" w:themeColor="text1"/>
                <w:sz w:val="28"/>
                <w:szCs w:val="28"/>
                <w:rtl/>
                <w:lang w:val="en-AU"/>
              </w:rPr>
              <w:t>3-طرق تقويم المهارات الحركية النفسية لدى الطلاب:</w:t>
            </w:r>
            <w:r w:rsidR="006A7363">
              <w:rPr>
                <w:rFonts w:ascii="Arial" w:eastAsia="Times New Roman" w:hAnsi="Arial" w:cs="Monotype Koufi" w:hint="cs"/>
                <w:bCs/>
                <w:color w:val="000000" w:themeColor="text1"/>
                <w:sz w:val="28"/>
                <w:szCs w:val="28"/>
                <w:rtl/>
                <w:lang w:val="en-AU"/>
              </w:rPr>
              <w:t xml:space="preserve"> 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ليست من </w:t>
            </w:r>
            <w:r w:rsidR="001721A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>متطلبات</w:t>
            </w:r>
            <w:r w:rsidR="0024645C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val="en-AU"/>
              </w:rPr>
              <w:t xml:space="preserve"> هذا المقرر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E81F1B" w:rsidRPr="006C50C5" w:rsidTr="006A736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6C50C5" w:rsidRDefault="00E81F1B" w:rsidP="006A7363">
            <w:pPr>
              <w:spacing w:line="216" w:lineRule="auto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</w:p>
          <w:p w:rsidR="00E81F1B" w:rsidRPr="006C50C5" w:rsidRDefault="00E81F1B" w:rsidP="006A7363">
            <w:pPr>
              <w:spacing w:line="216" w:lineRule="auto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  <w:r w:rsidRPr="006A7363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. جدول مهام تقويم الطلاب خلال الفصل الدراسي:</w:t>
            </w:r>
          </w:p>
        </w:tc>
      </w:tr>
      <w:tr w:rsidR="00E81F1B" w:rsidRPr="006C50C5" w:rsidTr="006A736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E81F1B" w:rsidRPr="006C50C5" w:rsidRDefault="00E81F1B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976" w:type="dxa"/>
          </w:tcPr>
          <w:p w:rsidR="00E81F1B" w:rsidRPr="006C50C5" w:rsidRDefault="00E81F1B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504" w:type="dxa"/>
          </w:tcPr>
          <w:p w:rsidR="00E81F1B" w:rsidRPr="006C50C5" w:rsidRDefault="00E81F1B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6C50C5" w:rsidRDefault="00E81F1B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1847B9" w:rsidRPr="006C50C5" w:rsidTr="006A736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847B9" w:rsidRPr="006C50C5" w:rsidRDefault="001847B9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976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1504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210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5%</w:t>
            </w:r>
          </w:p>
        </w:tc>
      </w:tr>
      <w:tr w:rsidR="001847B9" w:rsidRPr="006C50C5" w:rsidTr="006A736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847B9" w:rsidRPr="006C50C5" w:rsidRDefault="001847B9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976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التمارين </w:t>
            </w:r>
          </w:p>
        </w:tc>
        <w:tc>
          <w:tcPr>
            <w:tcW w:w="1504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210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10%</w:t>
            </w:r>
          </w:p>
        </w:tc>
      </w:tr>
      <w:tr w:rsidR="001847B9" w:rsidRPr="006C50C5" w:rsidTr="006A736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847B9" w:rsidRPr="006C50C5" w:rsidRDefault="001847B9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976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البحث </w:t>
            </w:r>
          </w:p>
        </w:tc>
        <w:tc>
          <w:tcPr>
            <w:tcW w:w="1504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210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15%</w:t>
            </w:r>
          </w:p>
        </w:tc>
      </w:tr>
      <w:tr w:rsidR="001847B9" w:rsidRPr="006C50C5" w:rsidTr="006A736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847B9" w:rsidRPr="006C50C5" w:rsidRDefault="001847B9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976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اختبار الأعمال الفصلية  </w:t>
            </w:r>
          </w:p>
        </w:tc>
        <w:tc>
          <w:tcPr>
            <w:tcW w:w="1504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210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20%</w:t>
            </w:r>
          </w:p>
        </w:tc>
      </w:tr>
      <w:tr w:rsidR="001847B9" w:rsidRPr="006C50C5" w:rsidTr="006A736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847B9" w:rsidRPr="006C50C5" w:rsidRDefault="001847B9" w:rsidP="006A7363">
            <w:pPr>
              <w:spacing w:line="216" w:lineRule="auto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976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504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1847B9" w:rsidRPr="006C50C5" w:rsidRDefault="001847B9" w:rsidP="006A7363">
            <w:pPr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50%</w:t>
            </w:r>
          </w:p>
        </w:tc>
      </w:tr>
    </w:tbl>
    <w:p w:rsidR="00E81F1B" w:rsidRPr="006A7363" w:rsidRDefault="00E81F1B" w:rsidP="00E81F1B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6A7363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6C50C5" w:rsidTr="006A7363">
        <w:trPr>
          <w:jc w:val="center"/>
        </w:trPr>
        <w:tc>
          <w:tcPr>
            <w:tcW w:w="8694" w:type="dxa"/>
          </w:tcPr>
          <w:p w:rsidR="00E81F1B" w:rsidRPr="006C50C5" w:rsidRDefault="00E81F1B" w:rsidP="006A7363">
            <w:pPr>
              <w:pStyle w:val="BodyText3"/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أسبوع).  </w:t>
            </w:r>
          </w:p>
          <w:p w:rsidR="00491623" w:rsidRPr="006C50C5" w:rsidRDefault="001847B9" w:rsidP="006A7363">
            <w:pPr>
              <w:numPr>
                <w:ilvl w:val="1"/>
                <w:numId w:val="14"/>
              </w:numPr>
              <w:tabs>
                <w:tab w:val="clear" w:pos="2007"/>
              </w:tabs>
              <w:spacing w:after="0" w:line="520" w:lineRule="exact"/>
              <w:ind w:left="742" w:hanging="450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الساعات المكتبية المخصصة لأستاذ المادة من قبل القسم.</w:t>
            </w:r>
            <w:r w:rsidR="0049162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الأحد</w:t>
            </w:r>
            <w:r w:rsidR="0049162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10:00- 12:00)</w:t>
            </w:r>
          </w:p>
          <w:p w:rsidR="00E81F1B" w:rsidRPr="009E307B" w:rsidRDefault="001847B9" w:rsidP="009E307B">
            <w:pPr>
              <w:numPr>
                <w:ilvl w:val="1"/>
                <w:numId w:val="14"/>
              </w:numPr>
              <w:tabs>
                <w:tab w:val="clear" w:pos="2007"/>
              </w:tabs>
              <w:spacing w:after="0" w:line="520" w:lineRule="exact"/>
              <w:ind w:left="742" w:hanging="450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تواصل أستاذ ا</w:t>
            </w:r>
            <w:r w:rsidR="0049162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لمادة مع الطلاب عبر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البريد الإلكتروني</w:t>
            </w:r>
            <w:r w:rsidR="00491623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E81F1B" w:rsidRPr="009E307B" w:rsidRDefault="00E81F1B" w:rsidP="00E81F1B">
      <w:pPr>
        <w:pStyle w:val="Heading5"/>
        <w:rPr>
          <w:rFonts w:ascii="Arial" w:hAnsi="Arial" w:cs="Monotype Koufi"/>
          <w:i w:val="0"/>
          <w:iCs w:val="0"/>
          <w:color w:val="000000" w:themeColor="text1"/>
          <w:sz w:val="28"/>
          <w:szCs w:val="28"/>
        </w:rPr>
      </w:pPr>
      <w:r w:rsidRPr="009E307B">
        <w:rPr>
          <w:rFonts w:ascii="Arial" w:hAnsi="Arial" w:cs="Monotype Koufi"/>
          <w:i w:val="0"/>
          <w:iCs w:val="0"/>
          <w:color w:val="000000" w:themeColor="text1"/>
          <w:sz w:val="28"/>
          <w:szCs w:val="28"/>
          <w:rtl/>
        </w:rPr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6C50C5" w:rsidTr="009E307B">
        <w:trPr>
          <w:jc w:val="center"/>
        </w:trPr>
        <w:tc>
          <w:tcPr>
            <w:tcW w:w="9356" w:type="dxa"/>
          </w:tcPr>
          <w:p w:rsidR="00E81F1B" w:rsidRPr="009E307B" w:rsidRDefault="00E81F1B" w:rsidP="009E307B">
            <w:pPr>
              <w:spacing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9E307B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1-</w:t>
            </w:r>
            <w:r w:rsidRPr="009E307B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9E307B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E81F1B" w:rsidRPr="009E307B" w:rsidRDefault="00491623" w:rsidP="009E307B">
            <w:pPr>
              <w:numPr>
                <w:ilvl w:val="1"/>
                <w:numId w:val="14"/>
              </w:numPr>
              <w:tabs>
                <w:tab w:val="clear" w:pos="2007"/>
              </w:tabs>
              <w:spacing w:after="0" w:line="520" w:lineRule="exact"/>
              <w:ind w:left="1730" w:hanging="540"/>
              <w:jc w:val="both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التمويل الدولي والاستثمار</w:t>
            </w:r>
            <w:r w:rsidR="009E307B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9E307B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د/ محمد الجراح.</w:t>
            </w:r>
          </w:p>
        </w:tc>
      </w:tr>
      <w:tr w:rsidR="00E81F1B" w:rsidRPr="006C50C5" w:rsidTr="009E307B">
        <w:trPr>
          <w:jc w:val="center"/>
        </w:trPr>
        <w:tc>
          <w:tcPr>
            <w:tcW w:w="9356" w:type="dxa"/>
          </w:tcPr>
          <w:p w:rsidR="00E81F1B" w:rsidRPr="009E307B" w:rsidRDefault="00E81F1B" w:rsidP="009E307B">
            <w:pPr>
              <w:spacing w:before="240" w:after="0" w:line="240" w:lineRule="auto"/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9E307B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2</w:t>
            </w:r>
            <w:r w:rsidRPr="009E307B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-المراجع الرئيسة</w:t>
            </w:r>
            <w:r w:rsidRPr="009E307B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491623" w:rsidRPr="00691C5A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 الدولي: النظرية والسياسة،  كروجمان و بول</w:t>
            </w:r>
            <w:r w:rsidR="00691C5A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91C5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ترجمة    د/ محمد الجراح </w:t>
            </w:r>
            <w:r w:rsidR="00691C5A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&amp;</w:t>
            </w:r>
            <w:r w:rsidRPr="00691C5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 د/ حمد البازعي </w:t>
            </w:r>
          </w:p>
          <w:p w:rsidR="00E81F1B" w:rsidRPr="00691C5A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الاقتصاد الدولي، فرانسيس جيونيلام</w:t>
            </w:r>
            <w:r w:rsidR="00691C5A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691C5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ترجمة    د/ محمد عزيز </w:t>
            </w:r>
            <w:r w:rsidR="00691C5A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&amp;</w:t>
            </w:r>
            <w:r w:rsidRPr="00691C5A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 د/ محمود الفاخري</w:t>
            </w:r>
          </w:p>
        </w:tc>
      </w:tr>
      <w:tr w:rsidR="00E81F1B" w:rsidRPr="006C50C5" w:rsidTr="009E307B">
        <w:trPr>
          <w:jc w:val="center"/>
        </w:trPr>
        <w:tc>
          <w:tcPr>
            <w:tcW w:w="9356" w:type="dxa"/>
          </w:tcPr>
          <w:p w:rsidR="00E81F1B" w:rsidRPr="009E307B" w:rsidRDefault="00E81F1B" w:rsidP="009E307B">
            <w:pPr>
              <w:spacing w:before="240"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E307B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3-الكتب و المراجع التي يوصى بها </w:t>
            </w:r>
          </w:p>
          <w:p w:rsidR="009E307B" w:rsidRPr="009E307B" w:rsidRDefault="009E307B" w:rsidP="009E307B">
            <w:pPr>
              <w:pStyle w:val="Heading3"/>
              <w:keepLines w:val="0"/>
              <w:numPr>
                <w:ilvl w:val="0"/>
                <w:numId w:val="34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9E307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proofErr w:type="spellStart"/>
            <w:r w:rsidRPr="009E307B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proofErr w:type="spellEnd"/>
            <w:r w:rsidRPr="009E307B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9E307B" w:rsidRPr="009E307B" w:rsidRDefault="00822B52" w:rsidP="009E307B">
            <w:pPr>
              <w:pStyle w:val="Heading3"/>
              <w:keepLines w:val="0"/>
              <w:numPr>
                <w:ilvl w:val="0"/>
                <w:numId w:val="34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/>
                <w:b w:val="0"/>
                <w:bCs w:val="0"/>
                <w:color w:val="auto"/>
                <w:sz w:val="28"/>
                <w:szCs w:val="28"/>
              </w:rPr>
            </w:pPr>
            <w:hyperlink r:id="rId11" w:history="1">
              <w:r w:rsidR="009E307B" w:rsidRPr="009E307B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ارشيف المحكمات والدوريات الكاملة</w:t>
              </w:r>
              <w:r w:rsidR="009E307B" w:rsidRPr="009E307B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9E307B" w:rsidRPr="009E307B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9E307B" w:rsidRPr="009E307B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9E307B" w:rsidRPr="009E307B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  <w:r w:rsidR="009E307B" w:rsidRPr="009E307B">
              <w:rPr>
                <w:rFonts w:ascii="Trebuchet MS" w:hAnsi="Trebuchet MS"/>
                <w:b w:val="0"/>
                <w:bCs w:val="0"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  <w:p w:rsidR="009E307B" w:rsidRPr="009E307B" w:rsidRDefault="00822B52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</w:pPr>
            <w:hyperlink r:id="rId12" w:history="1">
              <w:r w:rsidR="009E307B" w:rsidRPr="009E307B">
                <w:rPr>
                  <w:rFonts w:ascii="Trebuchet MS" w:hAnsi="Trebuchet MS"/>
                  <w:b/>
                  <w:bCs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9E307B" w:rsidRPr="009E307B" w:rsidRDefault="009E307B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  <w:rtl/>
              </w:rPr>
            </w:pPr>
            <w:r w:rsidRPr="009E307B"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9E307B" w:rsidRPr="009E307B" w:rsidRDefault="00822B52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</w:pPr>
            <w:hyperlink r:id="rId13" w:history="1">
              <w:r w:rsidR="009E307B" w:rsidRPr="009E307B">
                <w:rPr>
                  <w:rFonts w:ascii="Trebuchet MS" w:hAnsi="Trebuchet MS"/>
                  <w:b/>
                  <w:bCs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9E307B" w:rsidRPr="009E307B" w:rsidRDefault="009E307B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  <w:rtl/>
              </w:rPr>
            </w:pPr>
            <w:r w:rsidRPr="009E307B"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9E307B" w:rsidRDefault="009E307B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</w:pPr>
            <w:r w:rsidRPr="009E307B"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  <w:t>Science Direct – Elsevier</w:t>
            </w:r>
          </w:p>
          <w:p w:rsidR="00E81F1B" w:rsidRPr="009E307B" w:rsidRDefault="00822B52" w:rsidP="009E307B">
            <w:pPr>
              <w:pStyle w:val="ListParagraph"/>
              <w:numPr>
                <w:ilvl w:val="0"/>
                <w:numId w:val="36"/>
              </w:numPr>
              <w:bidi w:val="0"/>
              <w:rPr>
                <w:rFonts w:ascii="Trebuchet MS" w:hAnsi="Trebuchet MS"/>
                <w:b/>
                <w:bCs/>
                <w:sz w:val="23"/>
                <w:szCs w:val="23"/>
                <w:shd w:val="clear" w:color="auto" w:fill="FFFFFF"/>
              </w:rPr>
            </w:pPr>
            <w:hyperlink r:id="rId14" w:history="1">
              <w:r w:rsidR="009E307B" w:rsidRPr="009E307B">
                <w:rPr>
                  <w:rFonts w:ascii="Trebuchet MS" w:hAnsi="Trebuchet MS"/>
                  <w:b/>
                  <w:bCs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E81F1B" w:rsidRPr="006C50C5" w:rsidTr="009E307B">
        <w:trPr>
          <w:jc w:val="center"/>
        </w:trPr>
        <w:tc>
          <w:tcPr>
            <w:tcW w:w="9356" w:type="dxa"/>
          </w:tcPr>
          <w:p w:rsidR="00E81F1B" w:rsidRPr="009E307B" w:rsidRDefault="00E81F1B" w:rsidP="009E307B">
            <w:pPr>
              <w:spacing w:before="240" w:after="0" w:line="240" w:lineRule="auto"/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9E307B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4-المراجع الإلكترونية، مواقع الإنترنت</w:t>
            </w:r>
            <w:r w:rsidR="009E307B" w:rsidRPr="009E307B">
              <w:rPr>
                <w:rFonts w:ascii="Arial" w:hAnsi="Arial" w:cs="Monotype Kouf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491623" w:rsidRPr="006C50C5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موقع صندوق النقد الدولي .</w:t>
            </w:r>
          </w:p>
          <w:p w:rsidR="00491623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موقع البنك الدولي.</w:t>
            </w:r>
          </w:p>
          <w:p w:rsidR="009E307B" w:rsidRPr="006C50C5" w:rsidRDefault="009E307B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موقع منظمة التجارة العالمية</w:t>
            </w:r>
          </w:p>
          <w:p w:rsidR="00491623" w:rsidRPr="006C50C5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مواقع البنوك المركزية.</w:t>
            </w:r>
          </w:p>
          <w:p w:rsidR="00E81F1B" w:rsidRPr="006C50C5" w:rsidRDefault="0049162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أبحاث مختارة من المجلات العلمية.</w:t>
            </w:r>
          </w:p>
        </w:tc>
      </w:tr>
      <w:tr w:rsidR="00E81F1B" w:rsidRPr="006C50C5" w:rsidTr="009E307B">
        <w:trPr>
          <w:jc w:val="center"/>
        </w:trPr>
        <w:tc>
          <w:tcPr>
            <w:tcW w:w="9356" w:type="dxa"/>
          </w:tcPr>
          <w:p w:rsidR="00E81F1B" w:rsidRPr="006C50C5" w:rsidRDefault="00E81F1B" w:rsidP="009E307B">
            <w:p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-مواد تعليمية أخرى مثل البرامج المعتمدة على الحاسب الآلي/الأسطوانات المدمجة، والمعايير /اللوائح التنظيمية الفنية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0C7AA0" w:rsidRDefault="000C7AA0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برنامج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</w:rPr>
              <w:t>EVIEWS</w:t>
            </w:r>
          </w:p>
          <w:p w:rsidR="00691C5A" w:rsidRPr="006C50C5" w:rsidRDefault="00691C5A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برنامج </w:t>
            </w:r>
            <w:r>
              <w:rPr>
                <w:rFonts w:ascii="Arial" w:hAnsi="Arial"/>
                <w:color w:val="000000" w:themeColor="text1"/>
                <w:sz w:val="28"/>
                <w:szCs w:val="28"/>
              </w:rPr>
              <w:t>SPSS</w:t>
            </w:r>
          </w:p>
          <w:p w:rsidR="00E81F1B" w:rsidRPr="00691C5A" w:rsidRDefault="00691C5A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برنامج </w:t>
            </w:r>
            <w:r>
              <w:rPr>
                <w:rFonts w:ascii="Arial" w:hAnsi="Arial"/>
                <w:color w:val="000000" w:themeColor="text1"/>
                <w:sz w:val="28"/>
                <w:szCs w:val="28"/>
              </w:rPr>
              <w:t>E</w:t>
            </w:r>
            <w:r w:rsidR="000C7AA0" w:rsidRPr="00691C5A">
              <w:rPr>
                <w:rFonts w:ascii="Arial" w:hAnsi="Arial"/>
                <w:color w:val="000000" w:themeColor="text1"/>
                <w:sz w:val="28"/>
                <w:szCs w:val="28"/>
              </w:rPr>
              <w:t>XCEL</w:t>
            </w:r>
          </w:p>
        </w:tc>
      </w:tr>
    </w:tbl>
    <w:p w:rsidR="00E81F1B" w:rsidRPr="00691C5A" w:rsidRDefault="00E81F1B" w:rsidP="00E81F1B">
      <w:pPr>
        <w:rPr>
          <w:rFonts w:ascii="Arial" w:hAnsi="Arial" w:cs="Monotype Koufi"/>
          <w:b/>
          <w:bCs/>
          <w:color w:val="000000" w:themeColor="text1"/>
          <w:sz w:val="28"/>
          <w:szCs w:val="28"/>
        </w:rPr>
      </w:pPr>
      <w:r w:rsidRPr="00691C5A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6C50C5" w:rsidTr="00C44228">
        <w:tc>
          <w:tcPr>
            <w:tcW w:w="9356" w:type="dxa"/>
          </w:tcPr>
          <w:p w:rsidR="00691C5A" w:rsidRPr="00B1304A" w:rsidRDefault="00691C5A" w:rsidP="00691C5A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</w:t>
            </w: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المباني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6C50C5" w:rsidRDefault="00691C5A" w:rsidP="00691C5A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1304A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</w:p>
        </w:tc>
      </w:tr>
      <w:tr w:rsidR="00E81F1B" w:rsidRPr="006C50C5" w:rsidTr="00C44228">
        <w:tc>
          <w:tcPr>
            <w:tcW w:w="9356" w:type="dxa"/>
          </w:tcPr>
          <w:p w:rsidR="00E81F1B" w:rsidRPr="00691C5A" w:rsidRDefault="00E81F1B" w:rsidP="006F66D4">
            <w:pPr>
              <w:tabs>
                <w:tab w:val="left" w:pos="1144"/>
              </w:tabs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2</w:t>
            </w:r>
            <w:r w:rsidRPr="00691C5A">
              <w:rPr>
                <w:rFonts w:ascii="Arial" w:hAnsi="Arial" w:cs="Monotype Koufi"/>
                <w:sz w:val="28"/>
                <w:szCs w:val="28"/>
                <w:rtl/>
              </w:rPr>
              <w:t>-مصادر الحاسب الآلي:</w:t>
            </w:r>
          </w:p>
          <w:p w:rsidR="00E81F1B" w:rsidRPr="006C50C5" w:rsidRDefault="00392E30" w:rsidP="006F66D4">
            <w:pPr>
              <w:tabs>
                <w:tab w:val="left" w:pos="1144"/>
              </w:tabs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معامل الحاسب في الكلية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F66D4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مع ضرورة توفير البرامج المساعدة لحل المسائل التطبيقية.</w:t>
            </w:r>
          </w:p>
        </w:tc>
      </w:tr>
      <w:tr w:rsidR="00E81F1B" w:rsidRPr="006C50C5" w:rsidTr="00C44228">
        <w:tc>
          <w:tcPr>
            <w:tcW w:w="9356" w:type="dxa"/>
          </w:tcPr>
          <w:p w:rsidR="00E81F1B" w:rsidRPr="006C50C5" w:rsidRDefault="00E81F1B" w:rsidP="00691C5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lastRenderedPageBreak/>
              <w:t>3</w:t>
            </w:r>
            <w:r w:rsidRPr="00691C5A">
              <w:rPr>
                <w:rFonts w:ascii="Arial" w:hAnsi="Arial" w:cs="Monotype Koufi"/>
                <w:sz w:val="28"/>
                <w:szCs w:val="28"/>
                <w:rtl/>
              </w:rPr>
              <w:t>-مصادر أخرى</w:t>
            </w:r>
            <w:r w:rsidR="00691C5A"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6F66D4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غير مطلوبة.</w:t>
            </w:r>
          </w:p>
        </w:tc>
      </w:tr>
    </w:tbl>
    <w:p w:rsidR="00E81F1B" w:rsidRPr="00691C5A" w:rsidRDefault="00E81F1B" w:rsidP="00E81F1B">
      <w:pPr>
        <w:rPr>
          <w:rFonts w:ascii="Arial" w:hAnsi="Arial" w:cs="Monotype Koufi"/>
          <w:b/>
          <w:bCs/>
          <w:color w:val="000000" w:themeColor="text1"/>
          <w:sz w:val="28"/>
          <w:szCs w:val="28"/>
          <w:lang w:bidi="ar-EG"/>
        </w:rPr>
      </w:pPr>
      <w:r w:rsidRPr="00691C5A">
        <w:rPr>
          <w:rFonts w:ascii="Arial" w:hAnsi="Arial" w:cs="Monotype Koufi"/>
          <w:b/>
          <w:bCs/>
          <w:color w:val="000000" w:themeColor="text1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6C50C5" w:rsidTr="00C44228">
        <w:tc>
          <w:tcPr>
            <w:tcW w:w="9356" w:type="dxa"/>
          </w:tcPr>
          <w:p w:rsidR="00E81F1B" w:rsidRPr="00691C5A" w:rsidRDefault="00E81F1B" w:rsidP="00C44228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-استراتيجيات الحصول على التغذية الراجعة من الطلاب بخصوص فعالية التدريس :</w:t>
            </w:r>
          </w:p>
          <w:p w:rsidR="00781B99" w:rsidRPr="006C50C5" w:rsidRDefault="00781B99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نتائج مسح تقويم الطلاب للمقرر.</w:t>
            </w:r>
          </w:p>
          <w:p w:rsidR="00781B99" w:rsidRPr="006C50C5" w:rsidRDefault="00781B99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6C50C5" w:rsidRDefault="00781B99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تعليق الطلاب على المقرر في منتدى طلاب الكلية.</w:t>
            </w:r>
          </w:p>
        </w:tc>
      </w:tr>
      <w:tr w:rsidR="00E81F1B" w:rsidRPr="006C50C5" w:rsidTr="00C44228">
        <w:tc>
          <w:tcPr>
            <w:tcW w:w="9356" w:type="dxa"/>
          </w:tcPr>
          <w:p w:rsidR="00E81F1B" w:rsidRPr="00691C5A" w:rsidRDefault="00E81F1B" w:rsidP="00691C5A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781B99" w:rsidRPr="006C50C5" w:rsidRDefault="00781B99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مراجعة مفردات المقرر بشكل دوري من قبل القسم وطلب التقييم من مقيم خارجي للخطط الدراسية.</w:t>
            </w:r>
          </w:p>
          <w:p w:rsidR="00E81F1B" w:rsidRPr="006C50C5" w:rsidRDefault="00781B99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تواصل أستاذ المقرر مباشرة عبر البريد الإلكتروني مع الطلاب الذين درسوا المقرر لتقديم مقترحاتهم لتطوير المقرر.</w:t>
            </w:r>
          </w:p>
        </w:tc>
      </w:tr>
      <w:tr w:rsidR="00E81F1B" w:rsidRPr="006C50C5" w:rsidTr="00C44228">
        <w:tc>
          <w:tcPr>
            <w:tcW w:w="9356" w:type="dxa"/>
          </w:tcPr>
          <w:p w:rsidR="00E81F1B" w:rsidRPr="00691C5A" w:rsidRDefault="00E81F1B" w:rsidP="00C44228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3-عمليات تطوير </w:t>
            </w:r>
            <w:r w:rsidR="006264B5"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التدريس:</w:t>
            </w:r>
          </w:p>
          <w:p w:rsidR="006F66D4" w:rsidRPr="006C50C5" w:rsidRDefault="006F66D4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التنسيق بين أعضاء هيئة التدريس بالكلية لتحديث المقرر بما يعزز المستويات العلمية للطلاب في مجال المقرر. </w:t>
            </w:r>
          </w:p>
          <w:p w:rsidR="009D581B" w:rsidRPr="006C50C5" w:rsidRDefault="006F66D4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مناقشة رئيس القسم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لإستراتيجية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تدريس المقرر مع أستاذ المقرر في ضوء ما يرده من مقترحات من الطلاب.</w:t>
            </w:r>
          </w:p>
          <w:p w:rsidR="00E81F1B" w:rsidRPr="006C50C5" w:rsidRDefault="009D581B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ت</w:t>
            </w:r>
            <w:r w:rsidR="006F66D4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شجيع أعضاء هيئة التدريس على تنويع استراتيجيات التدريس لتحفيز الطلاب على التعلم.</w:t>
            </w:r>
          </w:p>
        </w:tc>
      </w:tr>
      <w:tr w:rsidR="00E81F1B" w:rsidRPr="006C50C5" w:rsidTr="00C44228">
        <w:trPr>
          <w:trHeight w:val="1608"/>
        </w:trPr>
        <w:tc>
          <w:tcPr>
            <w:tcW w:w="9356" w:type="dxa"/>
          </w:tcPr>
          <w:p w:rsidR="00691C5A" w:rsidRDefault="00E81F1B" w:rsidP="00691C5A">
            <w:pPr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4-عمليات ا</w:t>
            </w:r>
            <w:r w:rsidR="001721AC"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مدرسين مستقلين</w:t>
            </w: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 الإنجاز لدى الطالب</w:t>
            </w:r>
            <w:r w:rsidRPr="006C50C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  <w:p w:rsidR="00917C73" w:rsidRPr="006C50C5" w:rsidRDefault="00917C7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فحص التصحيح أو الدرجات من قبل عضو هيئة تدريس مستقل لعينة من أعمال الطلبة. </w:t>
            </w:r>
          </w:p>
          <w:p w:rsidR="00E81F1B" w:rsidRPr="006C50C5" w:rsidRDefault="00917C73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قيام أستاذ المقرر بتبادل تصحيح عينة من الواجبات أو الاختبارات بصفة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دورية مع عضو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هيئة تدريس آخر لنفس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المقرر في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مؤسسة تعليمية أخرى.</w:t>
            </w:r>
          </w:p>
        </w:tc>
      </w:tr>
      <w:tr w:rsidR="00E81F1B" w:rsidRPr="006C50C5" w:rsidTr="00C44228">
        <w:tc>
          <w:tcPr>
            <w:tcW w:w="9356" w:type="dxa"/>
          </w:tcPr>
          <w:p w:rsidR="00E81F1B" w:rsidRPr="00691C5A" w:rsidRDefault="00E81F1B" w:rsidP="00C44228">
            <w:pPr>
              <w:rPr>
                <w:rFonts w:ascii="Arial" w:hAnsi="Arial" w:cs="Monotype Koufi"/>
                <w:color w:val="000000" w:themeColor="text1"/>
                <w:sz w:val="28"/>
                <w:szCs w:val="28"/>
                <w:lang w:bidi="ar-EG"/>
              </w:rPr>
            </w:pPr>
            <w:r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>5-</w:t>
            </w:r>
            <w:r w:rsidR="001721AC" w:rsidRPr="00691C5A">
              <w:rPr>
                <w:rFonts w:ascii="Arial" w:hAnsi="Arial" w:cs="Monotype Kouf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691C5A">
              <w:rPr>
                <w:rFonts w:ascii="Arial" w:hAnsi="Arial" w:cs="Monotype Kouf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لتطويرها:</w:t>
            </w:r>
          </w:p>
          <w:p w:rsidR="004A3F61" w:rsidRPr="006C50C5" w:rsidRDefault="006264B5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إعداد</w:t>
            </w:r>
            <w:r w:rsidR="004A3F61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تقرير المقرّر بصفة جماعية لتحديد نقاط القوة والضعف من خلال النتائج النهائية. </w:t>
            </w:r>
          </w:p>
          <w:p w:rsidR="00341664" w:rsidRPr="006C50C5" w:rsidRDefault="00341664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  <w:p w:rsidR="009D581B" w:rsidRPr="006C50C5" w:rsidRDefault="004A3F61" w:rsidP="00691C5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الرجوع إلى بقية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أعضاء هيئة التدريس في القسم لمعرفة مدى توافق محتوى المقرر مع محتوى بقية المقرّرات ذات الصلة. </w:t>
            </w:r>
          </w:p>
          <w:p w:rsidR="00E81F1B" w:rsidRPr="00816A50" w:rsidRDefault="004A3F61" w:rsidP="00816A50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رفع المقترحات الخاصة بالتعديلات الضرورية على توصيف المقرر لمنسق المقرر بشكل دوري، ليرفعها بدوره إلى لجنة الجودة والاعتماد بالقسم، </w:t>
            </w:r>
            <w:r w:rsidR="006264B5"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والتي</w:t>
            </w:r>
            <w:r w:rsidRPr="006C50C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 تقوم برفع توصياتها لمجلس القسم للنظر بشأنها.</w:t>
            </w:r>
          </w:p>
        </w:tc>
      </w:tr>
    </w:tbl>
    <w:p w:rsidR="001721AC" w:rsidRPr="006C50C5" w:rsidRDefault="001721AC">
      <w:pPr>
        <w:rPr>
          <w:rFonts w:ascii="Arial" w:hAnsi="Arial"/>
          <w:color w:val="000000" w:themeColor="text1"/>
          <w:sz w:val="28"/>
          <w:szCs w:val="28"/>
        </w:rPr>
      </w:pPr>
    </w:p>
    <w:sectPr w:rsidR="001721AC" w:rsidRPr="006C50C5" w:rsidSect="00314301">
      <w:footerReference w:type="default" r:id="rId15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2" w:rsidRDefault="00822B52" w:rsidP="00314301">
      <w:pPr>
        <w:spacing w:after="0" w:line="240" w:lineRule="auto"/>
      </w:pPr>
      <w:r>
        <w:separator/>
      </w:r>
    </w:p>
  </w:endnote>
  <w:endnote w:type="continuationSeparator" w:id="0">
    <w:p w:rsidR="00822B52" w:rsidRDefault="00822B5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7056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CC5" w:rsidRDefault="00761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2" w:rsidRDefault="00822B52" w:rsidP="00314301">
      <w:pPr>
        <w:spacing w:after="0" w:line="240" w:lineRule="auto"/>
      </w:pPr>
      <w:r>
        <w:separator/>
      </w:r>
    </w:p>
  </w:footnote>
  <w:footnote w:type="continuationSeparator" w:id="0">
    <w:p w:rsidR="00822B52" w:rsidRDefault="00822B5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E05"/>
    <w:multiLevelType w:val="hybridMultilevel"/>
    <w:tmpl w:val="CFE88ACA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212"/>
    <w:multiLevelType w:val="hybridMultilevel"/>
    <w:tmpl w:val="96F00998"/>
    <w:lvl w:ilvl="0" w:tplc="72CC5EF0">
      <w:start w:val="1"/>
      <w:numFmt w:val="decimal"/>
      <w:lvlText w:val="%1-"/>
      <w:lvlJc w:val="left"/>
      <w:pPr>
        <w:tabs>
          <w:tab w:val="num" w:pos="4836"/>
        </w:tabs>
        <w:ind w:left="48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>
    <w:nsid w:val="11230D4A"/>
    <w:multiLevelType w:val="hybridMultilevel"/>
    <w:tmpl w:val="E2F42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197C"/>
    <w:multiLevelType w:val="hybridMultilevel"/>
    <w:tmpl w:val="A65CBB5C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55B04A6"/>
    <w:multiLevelType w:val="hybridMultilevel"/>
    <w:tmpl w:val="094ADC02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E4EBA"/>
    <w:multiLevelType w:val="hybridMultilevel"/>
    <w:tmpl w:val="FB8CBDB0"/>
    <w:lvl w:ilvl="0" w:tplc="0409000F">
      <w:start w:val="1"/>
      <w:numFmt w:val="decimal"/>
      <w:lvlText w:val="%1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7">
    <w:nsid w:val="18DA2216"/>
    <w:multiLevelType w:val="hybridMultilevel"/>
    <w:tmpl w:val="994EF4E8"/>
    <w:lvl w:ilvl="0" w:tplc="72CC5EF0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C437479"/>
    <w:multiLevelType w:val="hybridMultilevel"/>
    <w:tmpl w:val="475CF692"/>
    <w:lvl w:ilvl="0" w:tplc="5A92F0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77311"/>
    <w:multiLevelType w:val="hybridMultilevel"/>
    <w:tmpl w:val="42180BAC"/>
    <w:lvl w:ilvl="0" w:tplc="7AB6FBD0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6F68"/>
    <w:multiLevelType w:val="hybridMultilevel"/>
    <w:tmpl w:val="6804CC54"/>
    <w:lvl w:ilvl="0" w:tplc="04090001">
      <w:start w:val="1"/>
      <w:numFmt w:val="bullet"/>
      <w:lvlText w:val=""/>
      <w:lvlJc w:val="left"/>
      <w:pPr>
        <w:tabs>
          <w:tab w:val="num" w:pos="99"/>
        </w:tabs>
        <w:ind w:left="99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>
    <w:nsid w:val="2AAF4269"/>
    <w:multiLevelType w:val="hybridMultilevel"/>
    <w:tmpl w:val="62B4ED9E"/>
    <w:lvl w:ilvl="0" w:tplc="FA5EA672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2DCA5930"/>
    <w:multiLevelType w:val="hybridMultilevel"/>
    <w:tmpl w:val="F3802202"/>
    <w:lvl w:ilvl="0" w:tplc="0409000F">
      <w:start w:val="1"/>
      <w:numFmt w:val="decimal"/>
      <w:lvlText w:val="%1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4">
    <w:nsid w:val="302C38A0"/>
    <w:multiLevelType w:val="hybridMultilevel"/>
    <w:tmpl w:val="FB8CBDB0"/>
    <w:lvl w:ilvl="0" w:tplc="0409000F">
      <w:start w:val="1"/>
      <w:numFmt w:val="decimal"/>
      <w:lvlText w:val="%1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">
    <w:nsid w:val="317E7D0C"/>
    <w:multiLevelType w:val="hybridMultilevel"/>
    <w:tmpl w:val="F13C304E"/>
    <w:lvl w:ilvl="0" w:tplc="887CA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711760"/>
    <w:multiLevelType w:val="hybridMultilevel"/>
    <w:tmpl w:val="E2383D3E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3265"/>
    <w:multiLevelType w:val="hybridMultilevel"/>
    <w:tmpl w:val="7608A78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AB6FBD0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062E0"/>
    <w:multiLevelType w:val="hybridMultilevel"/>
    <w:tmpl w:val="E5220FAA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16F"/>
    <w:multiLevelType w:val="hybridMultilevel"/>
    <w:tmpl w:val="ADD69D7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836"/>
        </w:tabs>
        <w:ind w:left="4836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427EA8"/>
    <w:multiLevelType w:val="hybridMultilevel"/>
    <w:tmpl w:val="92541AB2"/>
    <w:lvl w:ilvl="0" w:tplc="74346E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3A0FB5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C5B73"/>
    <w:multiLevelType w:val="hybridMultilevel"/>
    <w:tmpl w:val="613E0D18"/>
    <w:lvl w:ilvl="0" w:tplc="8EA86CF2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6BCD"/>
    <w:multiLevelType w:val="hybridMultilevel"/>
    <w:tmpl w:val="D8942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257F0"/>
    <w:multiLevelType w:val="hybridMultilevel"/>
    <w:tmpl w:val="C86C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82C2F"/>
    <w:multiLevelType w:val="hybridMultilevel"/>
    <w:tmpl w:val="A7F8408C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268D8"/>
    <w:multiLevelType w:val="hybridMultilevel"/>
    <w:tmpl w:val="B57A8D08"/>
    <w:lvl w:ilvl="0" w:tplc="89C857BA">
      <w:start w:val="1"/>
      <w:numFmt w:val="decimal"/>
      <w:lvlText w:val="%1."/>
      <w:lvlJc w:val="left"/>
      <w:pPr>
        <w:ind w:left="27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>
    <w:nsid w:val="5D69505F"/>
    <w:multiLevelType w:val="hybridMultilevel"/>
    <w:tmpl w:val="3A589E7A"/>
    <w:lvl w:ilvl="0" w:tplc="72CC5EF0">
      <w:start w:val="1"/>
      <w:numFmt w:val="decimal"/>
      <w:lvlText w:val="%1-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0">
    <w:nsid w:val="5DE31451"/>
    <w:multiLevelType w:val="hybridMultilevel"/>
    <w:tmpl w:val="46243436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82FDE"/>
    <w:multiLevelType w:val="hybridMultilevel"/>
    <w:tmpl w:val="2B6AC60C"/>
    <w:lvl w:ilvl="0" w:tplc="72CC5EF0">
      <w:start w:val="1"/>
      <w:numFmt w:val="decimal"/>
      <w:lvlText w:val="%1-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3">
    <w:nsid w:val="6DF765E6"/>
    <w:multiLevelType w:val="hybridMultilevel"/>
    <w:tmpl w:val="D6EC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05E75"/>
    <w:multiLevelType w:val="hybridMultilevel"/>
    <w:tmpl w:val="E34C5D40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21"/>
  </w:num>
  <w:num w:numId="5">
    <w:abstractNumId w:val="24"/>
  </w:num>
  <w:num w:numId="6">
    <w:abstractNumId w:val="7"/>
  </w:num>
  <w:num w:numId="7">
    <w:abstractNumId w:val="32"/>
  </w:num>
  <w:num w:numId="8">
    <w:abstractNumId w:val="29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5"/>
  </w:num>
  <w:num w:numId="20">
    <w:abstractNumId w:val="30"/>
  </w:num>
  <w:num w:numId="21">
    <w:abstractNumId w:val="20"/>
  </w:num>
  <w:num w:numId="22">
    <w:abstractNumId w:val="17"/>
  </w:num>
  <w:num w:numId="23">
    <w:abstractNumId w:val="12"/>
  </w:num>
  <w:num w:numId="24">
    <w:abstractNumId w:val="27"/>
  </w:num>
  <w:num w:numId="25">
    <w:abstractNumId w:val="34"/>
  </w:num>
  <w:num w:numId="26">
    <w:abstractNumId w:val="25"/>
  </w:num>
  <w:num w:numId="27">
    <w:abstractNumId w:val="22"/>
  </w:num>
  <w:num w:numId="28">
    <w:abstractNumId w:val="28"/>
  </w:num>
  <w:num w:numId="29">
    <w:abstractNumId w:val="15"/>
  </w:num>
  <w:num w:numId="30">
    <w:abstractNumId w:val="26"/>
  </w:num>
  <w:num w:numId="31">
    <w:abstractNumId w:val="3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74F4B"/>
    <w:rsid w:val="00080457"/>
    <w:rsid w:val="00096169"/>
    <w:rsid w:val="000C34E4"/>
    <w:rsid w:val="000C7AA0"/>
    <w:rsid w:val="0011235D"/>
    <w:rsid w:val="00152B67"/>
    <w:rsid w:val="001721AC"/>
    <w:rsid w:val="001847B9"/>
    <w:rsid w:val="00186B68"/>
    <w:rsid w:val="001B19C2"/>
    <w:rsid w:val="001D6056"/>
    <w:rsid w:val="001E1D86"/>
    <w:rsid w:val="001E2DFA"/>
    <w:rsid w:val="001F148C"/>
    <w:rsid w:val="002038EE"/>
    <w:rsid w:val="00213C87"/>
    <w:rsid w:val="00232670"/>
    <w:rsid w:val="0024645C"/>
    <w:rsid w:val="002C13F2"/>
    <w:rsid w:val="002C68E3"/>
    <w:rsid w:val="002D4862"/>
    <w:rsid w:val="00314301"/>
    <w:rsid w:val="00341664"/>
    <w:rsid w:val="00385B3F"/>
    <w:rsid w:val="00392E30"/>
    <w:rsid w:val="003B73BC"/>
    <w:rsid w:val="00465F35"/>
    <w:rsid w:val="00491623"/>
    <w:rsid w:val="004A3F61"/>
    <w:rsid w:val="004F1F8F"/>
    <w:rsid w:val="00555C95"/>
    <w:rsid w:val="00606D5A"/>
    <w:rsid w:val="00614CB5"/>
    <w:rsid w:val="00624E0E"/>
    <w:rsid w:val="006264B5"/>
    <w:rsid w:val="00691C5A"/>
    <w:rsid w:val="0069295C"/>
    <w:rsid w:val="006A7363"/>
    <w:rsid w:val="006C50C5"/>
    <w:rsid w:val="006F66D4"/>
    <w:rsid w:val="00714BCD"/>
    <w:rsid w:val="007313C6"/>
    <w:rsid w:val="00761CC5"/>
    <w:rsid w:val="0076680F"/>
    <w:rsid w:val="00781B99"/>
    <w:rsid w:val="007B50D0"/>
    <w:rsid w:val="007C78CF"/>
    <w:rsid w:val="007F2F41"/>
    <w:rsid w:val="00816A50"/>
    <w:rsid w:val="00822B52"/>
    <w:rsid w:val="00825C49"/>
    <w:rsid w:val="008262D9"/>
    <w:rsid w:val="00905EF9"/>
    <w:rsid w:val="00917C73"/>
    <w:rsid w:val="00940E0C"/>
    <w:rsid w:val="009D581B"/>
    <w:rsid w:val="009E307B"/>
    <w:rsid w:val="009E3806"/>
    <w:rsid w:val="00A01B71"/>
    <w:rsid w:val="00A464B0"/>
    <w:rsid w:val="00B47C73"/>
    <w:rsid w:val="00BA1175"/>
    <w:rsid w:val="00BD5651"/>
    <w:rsid w:val="00BF0C8A"/>
    <w:rsid w:val="00C05E2C"/>
    <w:rsid w:val="00C26ADE"/>
    <w:rsid w:val="00C749D4"/>
    <w:rsid w:val="00CE4068"/>
    <w:rsid w:val="00D0162C"/>
    <w:rsid w:val="00D04F7E"/>
    <w:rsid w:val="00D06D1F"/>
    <w:rsid w:val="00D7732B"/>
    <w:rsid w:val="00D86660"/>
    <w:rsid w:val="00E81F1B"/>
    <w:rsid w:val="00E833A4"/>
    <w:rsid w:val="00EA74A4"/>
    <w:rsid w:val="00F01E04"/>
    <w:rsid w:val="00F262D9"/>
    <w:rsid w:val="00F47984"/>
    <w:rsid w:val="00F81BC7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35"/>
    <w:pPr>
      <w:ind w:left="720"/>
      <w:contextualSpacing/>
    </w:pPr>
  </w:style>
  <w:style w:type="character" w:styleId="PageNumber">
    <w:name w:val="page number"/>
    <w:basedOn w:val="DefaultParagraphFont"/>
    <w:rsid w:val="001847B9"/>
  </w:style>
  <w:style w:type="table" w:styleId="TableGrid">
    <w:name w:val="Table Grid"/>
    <w:basedOn w:val="TableNormal"/>
    <w:uiPriority w:val="59"/>
    <w:rsid w:val="006C50C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24E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35"/>
    <w:pPr>
      <w:ind w:left="720"/>
      <w:contextualSpacing/>
    </w:pPr>
  </w:style>
  <w:style w:type="character" w:styleId="PageNumber">
    <w:name w:val="page number"/>
    <w:basedOn w:val="DefaultParagraphFont"/>
    <w:rsid w:val="0018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B9CE9-63BD-4EB6-869C-1134976DE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89AC5-5313-4834-96C1-FAE487D71D0F}"/>
</file>

<file path=customXml/itemProps3.xml><?xml version="1.0" encoding="utf-8"?>
<ds:datastoreItem xmlns:ds="http://schemas.openxmlformats.org/officeDocument/2006/customXml" ds:itemID="{5B628C08-C208-45A6-93FB-32D406B349EE}"/>
</file>

<file path=customXml/itemProps4.xml><?xml version="1.0" encoding="utf-8"?>
<ds:datastoreItem xmlns:ds="http://schemas.openxmlformats.org/officeDocument/2006/customXml" ds:itemID="{EB465DE2-BCFD-4E91-BBE2-61D0DA77C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38</cp:revision>
  <dcterms:created xsi:type="dcterms:W3CDTF">2013-10-03T17:13:00Z</dcterms:created>
  <dcterms:modified xsi:type="dcterms:W3CDTF">2014-04-07T22:42:00Z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